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DB" w:rsidRDefault="00AC0ADB" w:rsidP="00AC0ADB">
      <w:pPr>
        <w:spacing w:after="0" w:line="240" w:lineRule="auto"/>
        <w:jc w:val="center"/>
        <w:rPr>
          <w:rFonts w:ascii="Times New Roman" w:eastAsia="Μοντέρνα" w:hAnsi="Times New Roman"/>
          <w:b/>
          <w:sz w:val="24"/>
          <w:szCs w:val="24"/>
          <w:lang w:val="en-US" w:eastAsia="bg-BG"/>
        </w:rPr>
      </w:pPr>
    </w:p>
    <w:p w:rsidR="00EE7BD4" w:rsidRDefault="00EE7BD4" w:rsidP="006178E4">
      <w:pPr>
        <w:spacing w:after="0" w:line="240" w:lineRule="auto"/>
        <w:jc w:val="center"/>
        <w:rPr>
          <w:rFonts w:ascii="Times New Roman" w:eastAsia="Μοντέρνα" w:hAnsi="Times New Roman"/>
          <w:b/>
          <w:sz w:val="24"/>
          <w:szCs w:val="24"/>
          <w:lang w:eastAsia="bg-BG"/>
        </w:rPr>
      </w:pPr>
    </w:p>
    <w:p w:rsidR="00F64CE1" w:rsidRDefault="006178E4" w:rsidP="006178E4">
      <w:pPr>
        <w:spacing w:after="0" w:line="240" w:lineRule="auto"/>
        <w:jc w:val="center"/>
        <w:rPr>
          <w:rFonts w:ascii="Times New Roman" w:eastAsia="Μοντέρνα" w:hAnsi="Times New Roman"/>
          <w:b/>
          <w:sz w:val="24"/>
          <w:szCs w:val="24"/>
          <w:lang w:val="en-US" w:eastAsia="bg-BG"/>
        </w:rPr>
      </w:pPr>
      <w:r w:rsidRPr="006178E4">
        <w:rPr>
          <w:rFonts w:ascii="Times New Roman" w:eastAsia="Μοντέρνα" w:hAnsi="Times New Roman"/>
          <w:b/>
          <w:sz w:val="24"/>
          <w:szCs w:val="24"/>
          <w:lang w:eastAsia="bg-BG"/>
        </w:rPr>
        <w:t xml:space="preserve">ЦЕНИ НА ЗЕМЕДЕЛСКА ЗЕМЯ И </w:t>
      </w:r>
      <w:r w:rsidR="00925EBB">
        <w:rPr>
          <w:rFonts w:ascii="Times New Roman" w:eastAsia="Μοντέρνα" w:hAnsi="Times New Roman"/>
          <w:b/>
          <w:sz w:val="24"/>
          <w:szCs w:val="24"/>
          <w:lang w:eastAsia="bg-BG"/>
        </w:rPr>
        <w:t>А</w:t>
      </w:r>
      <w:r w:rsidRPr="006178E4">
        <w:rPr>
          <w:rFonts w:ascii="Times New Roman" w:eastAsia="Μοντέρνα" w:hAnsi="Times New Roman"/>
          <w:b/>
          <w:sz w:val="24"/>
          <w:szCs w:val="24"/>
          <w:lang w:eastAsia="bg-BG"/>
        </w:rPr>
        <w:t>РЕН</w:t>
      </w:r>
      <w:r w:rsidR="00925EBB">
        <w:rPr>
          <w:rFonts w:ascii="Times New Roman" w:eastAsia="Μοντέρνα" w:hAnsi="Times New Roman"/>
          <w:b/>
          <w:sz w:val="24"/>
          <w:szCs w:val="24"/>
          <w:lang w:eastAsia="bg-BG"/>
        </w:rPr>
        <w:t>ДА</w:t>
      </w:r>
      <w:r w:rsidRPr="006178E4">
        <w:rPr>
          <w:rFonts w:ascii="Times New Roman" w:eastAsia="Μοντέρνα" w:hAnsi="Times New Roman"/>
          <w:b/>
          <w:sz w:val="24"/>
          <w:szCs w:val="24"/>
          <w:lang w:eastAsia="bg-BG"/>
        </w:rPr>
        <w:t>ТА В</w:t>
      </w:r>
      <w:r>
        <w:rPr>
          <w:rFonts w:ascii="Times New Roman" w:eastAsia="Μοντέρνα" w:hAnsi="Times New Roman"/>
          <w:b/>
          <w:sz w:val="24"/>
          <w:szCs w:val="24"/>
          <w:lang w:eastAsia="bg-BG"/>
        </w:rPr>
        <w:t xml:space="preserve"> СЕЛСКОТО</w:t>
      </w:r>
    </w:p>
    <w:p w:rsidR="006178E4" w:rsidRPr="006178E4" w:rsidRDefault="006178E4" w:rsidP="006178E4">
      <w:pPr>
        <w:spacing w:after="0" w:line="240" w:lineRule="auto"/>
        <w:jc w:val="center"/>
        <w:rPr>
          <w:rFonts w:ascii="Times New Roman" w:eastAsia="Μοντέρνα" w:hAnsi="Times New Roman"/>
          <w:b/>
          <w:sz w:val="24"/>
          <w:szCs w:val="24"/>
          <w:lang w:eastAsia="bg-BG"/>
        </w:rPr>
      </w:pPr>
      <w:r>
        <w:rPr>
          <w:rFonts w:ascii="Times New Roman" w:eastAsia="Μοντέρνα" w:hAnsi="Times New Roman"/>
          <w:b/>
          <w:sz w:val="24"/>
          <w:szCs w:val="24"/>
          <w:lang w:eastAsia="bg-BG"/>
        </w:rPr>
        <w:t xml:space="preserve"> СТОПАНСТВО  В ОБЛАСТ ПЛЕВЕН</w:t>
      </w:r>
      <w:r w:rsidRPr="006178E4">
        <w:rPr>
          <w:rFonts w:ascii="Times New Roman" w:eastAsia="Μοντέρνα" w:hAnsi="Times New Roman"/>
          <w:b/>
          <w:sz w:val="24"/>
          <w:szCs w:val="24"/>
          <w:lang w:eastAsia="bg-BG"/>
        </w:rPr>
        <w:t xml:space="preserve"> ПРЕЗ  201</w:t>
      </w:r>
      <w:r w:rsidR="00AD4FAF">
        <w:rPr>
          <w:rFonts w:ascii="Times New Roman" w:eastAsia="Μοντέρνα" w:hAnsi="Times New Roman"/>
          <w:b/>
          <w:sz w:val="24"/>
          <w:szCs w:val="24"/>
          <w:lang w:eastAsia="bg-BG"/>
        </w:rPr>
        <w:t>7</w:t>
      </w:r>
      <w:r w:rsidRPr="006178E4">
        <w:rPr>
          <w:rFonts w:ascii="Times New Roman" w:eastAsia="Μοντέρνα" w:hAnsi="Times New Roman"/>
          <w:b/>
          <w:sz w:val="24"/>
          <w:szCs w:val="24"/>
          <w:lang w:eastAsia="bg-BG"/>
        </w:rPr>
        <w:t xml:space="preserve"> ГОДИНА</w:t>
      </w:r>
    </w:p>
    <w:p w:rsidR="006178E4" w:rsidRPr="006178E4" w:rsidRDefault="006178E4" w:rsidP="006178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Μοντέρνα" w:hAnsi="Times New Roman"/>
          <w:b/>
          <w:bCs/>
          <w:sz w:val="24"/>
          <w:szCs w:val="24"/>
          <w:lang w:eastAsia="bg-BG"/>
        </w:rPr>
      </w:pPr>
    </w:p>
    <w:p w:rsidR="006178E4" w:rsidRPr="00E56967" w:rsidRDefault="006178E4" w:rsidP="00C0789D">
      <w:pPr>
        <w:spacing w:after="0" w:line="240" w:lineRule="auto"/>
        <w:ind w:firstLine="709"/>
        <w:jc w:val="both"/>
        <w:rPr>
          <w:rFonts w:ascii="Times New Roman" w:eastAsia="Μοντέρνα" w:hAnsi="Times New Roman"/>
          <w:b/>
          <w:sz w:val="24"/>
          <w:szCs w:val="23"/>
          <w:lang w:eastAsia="bg-BG"/>
        </w:rPr>
      </w:pP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Цени на сделките със земеделска земя в област </w:t>
      </w:r>
      <w:r w:rsidR="00333675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Плевен</w:t>
      </w:r>
      <w:r w:rsidR="00925EBB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през 201</w:t>
      </w:r>
      <w:r w:rsidR="00AD4FAF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7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г</w:t>
      </w:r>
      <w:r w:rsidR="009A6932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одина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</w:t>
      </w:r>
    </w:p>
    <w:p w:rsidR="00CF4794" w:rsidRPr="00E56967" w:rsidRDefault="00CF4794" w:rsidP="00C0789D">
      <w:pPr>
        <w:spacing w:after="0" w:line="240" w:lineRule="auto"/>
        <w:ind w:firstLine="709"/>
        <w:jc w:val="both"/>
        <w:rPr>
          <w:rFonts w:ascii="Times New Roman" w:eastAsia="Μοντέρνα" w:hAnsi="Times New Roman"/>
          <w:sz w:val="24"/>
          <w:szCs w:val="23"/>
          <w:lang w:eastAsia="bg-BG"/>
        </w:rPr>
      </w:pPr>
    </w:p>
    <w:p w:rsidR="006178E4" w:rsidRPr="00E56967" w:rsidRDefault="006178E4" w:rsidP="00C0789D">
      <w:pPr>
        <w:spacing w:after="0" w:line="240" w:lineRule="auto"/>
        <w:ind w:firstLine="709"/>
        <w:jc w:val="both"/>
        <w:rPr>
          <w:rFonts w:ascii="Times New Roman" w:eastAsia="Μοντέρνα" w:hAnsi="Times New Roman"/>
          <w:b/>
          <w:sz w:val="24"/>
          <w:szCs w:val="23"/>
          <w:lang w:eastAsia="bg-BG"/>
        </w:rPr>
      </w:pP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През 201</w:t>
      </w:r>
      <w:r w:rsidR="000C3C09" w:rsidRPr="00E56967">
        <w:rPr>
          <w:rFonts w:ascii="Times New Roman" w:eastAsia="Μοντέρνα" w:hAnsi="Times New Roman"/>
          <w:sz w:val="24"/>
          <w:szCs w:val="23"/>
          <w:lang w:eastAsia="bg-BG"/>
        </w:rPr>
        <w:t>7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г. средната цена на един декар земеделска земя в област </w:t>
      </w:r>
      <w:r w:rsidR="00333675" w:rsidRPr="00E56967">
        <w:rPr>
          <w:rFonts w:ascii="Times New Roman" w:eastAsia="Μοντέρνα" w:hAnsi="Times New Roman"/>
          <w:sz w:val="24"/>
          <w:szCs w:val="23"/>
          <w:lang w:eastAsia="bg-BG"/>
        </w:rPr>
        <w:t>Плевен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достига </w:t>
      </w:r>
      <w:r w:rsidR="00AD4FAF" w:rsidRPr="00E56967">
        <w:rPr>
          <w:rFonts w:ascii="Times New Roman" w:eastAsia="Μοντέρνα" w:hAnsi="Times New Roman"/>
          <w:sz w:val="24"/>
          <w:szCs w:val="23"/>
          <w:lang w:eastAsia="bg-BG"/>
        </w:rPr>
        <w:t>949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лева</w:t>
      </w:r>
      <w:r w:rsidR="00333675" w:rsidRPr="00E56967">
        <w:rPr>
          <w:rFonts w:ascii="Times New Roman" w:eastAsia="Μοντέρνα" w:hAnsi="Times New Roman"/>
          <w:sz w:val="24"/>
          <w:szCs w:val="23"/>
          <w:lang w:eastAsia="bg-BG"/>
        </w:rPr>
        <w:t>/дка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. В сравнение с 201</w:t>
      </w:r>
      <w:r w:rsidR="00AD4FAF" w:rsidRPr="00E56967">
        <w:rPr>
          <w:rFonts w:ascii="Times New Roman" w:eastAsia="Μοντέρνα" w:hAnsi="Times New Roman"/>
          <w:sz w:val="24"/>
          <w:szCs w:val="23"/>
          <w:lang w:eastAsia="bg-BG"/>
        </w:rPr>
        <w:t>6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г. средната цена на един декар земеделска земя в областта се е </w:t>
      </w:r>
      <w:r w:rsidR="00CD285B" w:rsidRPr="00E56967">
        <w:rPr>
          <w:rFonts w:ascii="Times New Roman" w:eastAsia="Μοντέρνα" w:hAnsi="Times New Roman"/>
          <w:sz w:val="24"/>
          <w:szCs w:val="23"/>
          <w:lang w:eastAsia="bg-BG"/>
        </w:rPr>
        <w:t>увеличила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с  </w:t>
      </w:r>
      <w:r w:rsidR="00AD4FAF" w:rsidRPr="00E56967">
        <w:rPr>
          <w:rFonts w:ascii="Times New Roman" w:eastAsia="Μοντέρνα" w:hAnsi="Times New Roman"/>
          <w:sz w:val="24"/>
          <w:szCs w:val="23"/>
          <w:lang w:eastAsia="bg-BG"/>
        </w:rPr>
        <w:t>19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.</w:t>
      </w:r>
      <w:r w:rsidR="00AD4FAF" w:rsidRPr="00E56967">
        <w:rPr>
          <w:rFonts w:ascii="Times New Roman" w:eastAsia="Μοντέρνα" w:hAnsi="Times New Roman"/>
          <w:sz w:val="24"/>
          <w:szCs w:val="23"/>
          <w:lang w:eastAsia="bg-BG"/>
        </w:rPr>
        <w:t>1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%.</w:t>
      </w:r>
    </w:p>
    <w:p w:rsidR="00333675" w:rsidRPr="00E56967" w:rsidRDefault="00925EBB" w:rsidP="00C0789D">
      <w:pPr>
        <w:spacing w:after="0" w:line="240" w:lineRule="auto"/>
        <w:ind w:firstLine="709"/>
        <w:jc w:val="both"/>
        <w:rPr>
          <w:rFonts w:ascii="Times New Roman" w:eastAsia="Μοντέρνα" w:hAnsi="Times New Roman"/>
          <w:sz w:val="24"/>
          <w:szCs w:val="20"/>
          <w:lang w:eastAsia="bg-BG"/>
        </w:rPr>
      </w:pPr>
      <w:r w:rsidRPr="00E56967">
        <w:rPr>
          <w:rFonts w:ascii="Times New Roman" w:eastAsia="Μοντέρνα" w:hAnsi="Times New Roman"/>
          <w:sz w:val="24"/>
          <w:szCs w:val="20"/>
          <w:lang w:eastAsia="bg-BG"/>
        </w:rPr>
        <w:t>През 201</w:t>
      </w:r>
      <w:r w:rsidR="00AD4FAF" w:rsidRPr="00E56967">
        <w:rPr>
          <w:rFonts w:ascii="Times New Roman" w:eastAsia="Μοντέρνα" w:hAnsi="Times New Roman"/>
          <w:sz w:val="24"/>
          <w:szCs w:val="20"/>
          <w:lang w:eastAsia="bg-BG"/>
        </w:rPr>
        <w:t>7</w:t>
      </w:r>
      <w:r w:rsidR="006178E4" w:rsidRPr="00E56967">
        <w:rPr>
          <w:rFonts w:ascii="Times New Roman" w:eastAsia="Μοντέρνα" w:hAnsi="Times New Roman"/>
          <w:sz w:val="24"/>
          <w:szCs w:val="20"/>
          <w:lang w:eastAsia="bg-BG"/>
        </w:rPr>
        <w:t xml:space="preserve"> г. средната цена на един декар  земеделска земя в страната е </w:t>
      </w:r>
      <w:r w:rsidR="00AD4FAF" w:rsidRPr="00E56967">
        <w:rPr>
          <w:rFonts w:ascii="Times New Roman" w:eastAsia="Μοντέρνα" w:hAnsi="Times New Roman"/>
          <w:sz w:val="24"/>
          <w:szCs w:val="20"/>
          <w:lang w:eastAsia="bg-BG"/>
        </w:rPr>
        <w:t>872</w:t>
      </w:r>
      <w:r w:rsidR="006178E4" w:rsidRPr="00E56967">
        <w:rPr>
          <w:rFonts w:ascii="Times New Roman" w:eastAsia="Μοντέρνα" w:hAnsi="Times New Roman"/>
          <w:sz w:val="24"/>
          <w:szCs w:val="20"/>
          <w:lang w:eastAsia="bg-BG"/>
        </w:rPr>
        <w:t xml:space="preserve"> лв.</w:t>
      </w:r>
      <w:r w:rsidR="00333675" w:rsidRPr="00E56967">
        <w:rPr>
          <w:rFonts w:ascii="Times New Roman" w:eastAsia="Μοντέρνα" w:hAnsi="Times New Roman"/>
          <w:sz w:val="24"/>
          <w:szCs w:val="20"/>
          <w:lang w:eastAsia="bg-BG"/>
        </w:rPr>
        <w:t>/дка</w:t>
      </w:r>
      <w:r w:rsidR="006178E4" w:rsidRPr="00E56967">
        <w:rPr>
          <w:rFonts w:ascii="Times New Roman" w:eastAsia="Μοντέρνα" w:hAnsi="Times New Roman"/>
          <w:sz w:val="24"/>
          <w:szCs w:val="20"/>
          <w:lang w:eastAsia="bg-BG"/>
        </w:rPr>
        <w:t xml:space="preserve">, или с </w:t>
      </w:r>
      <w:r w:rsidR="00AD4FAF" w:rsidRPr="00E56967">
        <w:rPr>
          <w:rFonts w:ascii="Times New Roman" w:eastAsia="Μοντέρνα" w:hAnsi="Times New Roman"/>
          <w:sz w:val="24"/>
          <w:szCs w:val="20"/>
          <w:lang w:eastAsia="bg-BG"/>
        </w:rPr>
        <w:t>77</w:t>
      </w:r>
      <w:r w:rsidR="006178E4" w:rsidRPr="00E56967">
        <w:rPr>
          <w:rFonts w:ascii="Times New Roman" w:eastAsia="Μοντέρνα" w:hAnsi="Times New Roman"/>
          <w:sz w:val="24"/>
          <w:szCs w:val="20"/>
          <w:lang w:eastAsia="bg-BG"/>
        </w:rPr>
        <w:t xml:space="preserve"> лв. по-</w:t>
      </w:r>
      <w:r w:rsidR="00333675" w:rsidRPr="00E56967">
        <w:rPr>
          <w:rFonts w:ascii="Times New Roman" w:eastAsia="Μοντέρνα" w:hAnsi="Times New Roman"/>
          <w:sz w:val="24"/>
          <w:szCs w:val="20"/>
          <w:lang w:eastAsia="bg-BG"/>
        </w:rPr>
        <w:t>ниска</w:t>
      </w:r>
      <w:r w:rsidR="006178E4" w:rsidRPr="00E56967">
        <w:rPr>
          <w:rFonts w:ascii="Times New Roman" w:eastAsia="Μοντέρνα" w:hAnsi="Times New Roman"/>
          <w:sz w:val="24"/>
          <w:szCs w:val="20"/>
          <w:lang w:eastAsia="bg-BG"/>
        </w:rPr>
        <w:t xml:space="preserve"> от тази в област </w:t>
      </w:r>
      <w:r w:rsidR="00333675" w:rsidRPr="00E56967">
        <w:rPr>
          <w:rFonts w:ascii="Times New Roman" w:eastAsia="Μοντέρνα" w:hAnsi="Times New Roman"/>
          <w:sz w:val="24"/>
          <w:szCs w:val="20"/>
          <w:lang w:eastAsia="bg-BG"/>
        </w:rPr>
        <w:t>Плевен</w:t>
      </w:r>
      <w:r w:rsidR="006178E4" w:rsidRPr="00E56967">
        <w:rPr>
          <w:rFonts w:ascii="Times New Roman" w:eastAsia="Μοντέρνα" w:hAnsi="Times New Roman"/>
          <w:sz w:val="24"/>
          <w:szCs w:val="20"/>
          <w:lang w:eastAsia="bg-BG"/>
        </w:rPr>
        <w:t xml:space="preserve">. По този показател областта се нарежда на </w:t>
      </w:r>
      <w:r w:rsidR="00AD4FAF" w:rsidRPr="00E56967">
        <w:rPr>
          <w:rFonts w:ascii="Times New Roman" w:eastAsia="Μοντέρνα" w:hAnsi="Times New Roman"/>
          <w:sz w:val="24"/>
          <w:szCs w:val="20"/>
          <w:lang w:eastAsia="bg-BG"/>
        </w:rPr>
        <w:t>вто</w:t>
      </w:r>
      <w:r w:rsidR="00333675" w:rsidRPr="00E56967">
        <w:rPr>
          <w:rFonts w:ascii="Times New Roman" w:eastAsia="Μοντέρνα" w:hAnsi="Times New Roman"/>
          <w:sz w:val="24"/>
          <w:szCs w:val="20"/>
          <w:lang w:eastAsia="bg-BG"/>
        </w:rPr>
        <w:t>ро</w:t>
      </w:r>
      <w:r w:rsidR="006178E4" w:rsidRPr="00E56967">
        <w:rPr>
          <w:rFonts w:ascii="Times New Roman" w:eastAsia="Μοντέρνα" w:hAnsi="Times New Roman"/>
          <w:sz w:val="24"/>
          <w:szCs w:val="20"/>
          <w:lang w:eastAsia="bg-BG"/>
        </w:rPr>
        <w:t xml:space="preserve"> място в Северозападния р</w:t>
      </w:r>
      <w:r w:rsidR="009A6932" w:rsidRPr="00E56967">
        <w:rPr>
          <w:rFonts w:ascii="Times New Roman" w:eastAsia="Μοντέρνα" w:hAnsi="Times New Roman"/>
          <w:sz w:val="24"/>
          <w:szCs w:val="20"/>
          <w:lang w:eastAsia="bg-BG"/>
        </w:rPr>
        <w:t>айон</w:t>
      </w:r>
      <w:r w:rsidR="00333675" w:rsidRPr="00E56967">
        <w:rPr>
          <w:rFonts w:ascii="Times New Roman" w:eastAsia="Μοντέρνα" w:hAnsi="Times New Roman"/>
          <w:sz w:val="24"/>
          <w:szCs w:val="20"/>
          <w:lang w:eastAsia="bg-BG"/>
        </w:rPr>
        <w:t>.</w:t>
      </w:r>
      <w:r w:rsidR="006178E4" w:rsidRPr="00E56967">
        <w:rPr>
          <w:rFonts w:ascii="Times New Roman" w:eastAsia="Μοντέρνα" w:hAnsi="Times New Roman"/>
          <w:sz w:val="24"/>
          <w:szCs w:val="20"/>
          <w:lang w:eastAsia="bg-BG"/>
        </w:rPr>
        <w:t xml:space="preserve"> 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80"/>
      </w:tblGrid>
      <w:tr w:rsidR="00847E2C" w:rsidRPr="00E56967" w:rsidTr="00AB77E7">
        <w:trPr>
          <w:trHeight w:val="25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E2C" w:rsidRPr="00E56967" w:rsidRDefault="00847E2C" w:rsidP="00847E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bg-BG"/>
              </w:rPr>
            </w:pPr>
          </w:p>
        </w:tc>
      </w:tr>
    </w:tbl>
    <w:p w:rsidR="001B5E5F" w:rsidRPr="00E56967" w:rsidRDefault="006178E4" w:rsidP="00E56967">
      <w:pPr>
        <w:spacing w:after="0" w:line="240" w:lineRule="auto"/>
        <w:jc w:val="center"/>
        <w:rPr>
          <w:rFonts w:ascii="Times New Roman" w:eastAsia="Μοντέρνα" w:hAnsi="Times New Roman"/>
          <w:b/>
          <w:sz w:val="24"/>
          <w:szCs w:val="23"/>
          <w:lang w:eastAsia="bg-BG"/>
        </w:rPr>
      </w:pPr>
      <w:r w:rsidRPr="00E56967"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  <w:t>Фиг. 1.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Средн</w:t>
      </w:r>
      <w:r w:rsidR="009A6932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и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цен</w:t>
      </w:r>
      <w:r w:rsidR="009A6932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и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на сделките със земеделска земя в</w:t>
      </w:r>
      <w:r w:rsidR="00C0789D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</w:t>
      </w:r>
      <w:r w:rsidR="00E56967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Северозападния</w:t>
      </w:r>
      <w:r w:rsidR="009A6932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район </w:t>
      </w:r>
    </w:p>
    <w:p w:rsidR="006178E4" w:rsidRPr="00E56967" w:rsidRDefault="009A6932" w:rsidP="00C0789D">
      <w:pPr>
        <w:spacing w:after="0" w:line="240" w:lineRule="auto"/>
        <w:ind w:firstLine="709"/>
        <w:jc w:val="center"/>
        <w:rPr>
          <w:rFonts w:ascii="Times New Roman" w:eastAsia="Μοντέρνα" w:hAnsi="Times New Roman"/>
          <w:sz w:val="24"/>
          <w:szCs w:val="20"/>
          <w:lang w:eastAsia="bg-BG"/>
        </w:rPr>
      </w:pP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и </w:t>
      </w:r>
      <w:r w:rsidR="006178E4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област </w:t>
      </w:r>
      <w:r w:rsidR="00AB77E7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Плевен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</w:t>
      </w:r>
      <w:r w:rsidR="006178E4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за периода  2010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</w:t>
      </w:r>
      <w:r w:rsidR="006178E4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-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</w:t>
      </w:r>
      <w:r w:rsidR="006178E4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201</w:t>
      </w:r>
      <w:r w:rsidR="00956FBC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7</w:t>
      </w:r>
      <w:r w:rsidR="00543993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</w:t>
      </w:r>
      <w:r w:rsidR="006178E4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г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одина</w:t>
      </w:r>
    </w:p>
    <w:p w:rsidR="006178E4" w:rsidRPr="00C0789D" w:rsidRDefault="00C0789D" w:rsidP="00617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bg-BG"/>
        </w:rPr>
      </w:pPr>
      <w:r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           </w:t>
      </w:r>
      <w:r w:rsidR="004B4FA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  <w:r w:rsidRPr="00C0789D">
        <w:rPr>
          <w:rFonts w:ascii="Times New Roman" w:eastAsia="Times New Roman" w:hAnsi="Times New Roman"/>
          <w:sz w:val="20"/>
          <w:szCs w:val="20"/>
          <w:lang w:eastAsia="bg-BG"/>
        </w:rPr>
        <w:t>Лева</w:t>
      </w:r>
      <w:r>
        <w:rPr>
          <w:rFonts w:ascii="Times New Roman" w:eastAsia="Times New Roman" w:hAnsi="Times New Roman"/>
          <w:sz w:val="20"/>
          <w:szCs w:val="20"/>
          <w:lang w:eastAsia="bg-BG"/>
        </w:rPr>
        <w:t>/дка</w:t>
      </w:r>
      <w:r w:rsidR="006178E4" w:rsidRPr="00C0789D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             </w:t>
      </w:r>
    </w:p>
    <w:p w:rsidR="00AB77E7" w:rsidRPr="006178E4" w:rsidRDefault="00D6734A" w:rsidP="0095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6162675" cy="2676525"/>
            <wp:effectExtent l="0" t="0" r="0" b="0"/>
            <wp:docPr id="1" name="Об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78E4" w:rsidRPr="00E56967" w:rsidRDefault="006178E4" w:rsidP="0031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/>
          <w:color w:val="FF0000"/>
          <w:sz w:val="24"/>
          <w:szCs w:val="30"/>
          <w:lang w:eastAsia="bg-BG"/>
        </w:rPr>
      </w:pP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През 201</w:t>
      </w:r>
      <w:r w:rsidR="00956FBC" w:rsidRPr="00E56967">
        <w:rPr>
          <w:rFonts w:ascii="Times New Roman" w:eastAsia="Μοντέρνα" w:hAnsi="Times New Roman"/>
          <w:sz w:val="24"/>
          <w:szCs w:val="23"/>
          <w:lang w:eastAsia="bg-BG"/>
        </w:rPr>
        <w:t>7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г. най-висока е цената на земеделската земя в община </w:t>
      </w:r>
      <w:r w:rsidR="00956FBC" w:rsidRPr="00E56967">
        <w:rPr>
          <w:rFonts w:ascii="Times New Roman" w:eastAsia="Μοντέρνα" w:hAnsi="Times New Roman"/>
          <w:sz w:val="24"/>
          <w:szCs w:val="23"/>
          <w:lang w:eastAsia="bg-BG"/>
        </w:rPr>
        <w:t>Долна Митрополия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</w:t>
      </w:r>
      <w:r w:rsidR="00C872E0" w:rsidRPr="00E56967">
        <w:rPr>
          <w:rFonts w:ascii="Times New Roman" w:eastAsia="Μοντέρνα" w:hAnsi="Times New Roman"/>
          <w:sz w:val="24"/>
          <w:szCs w:val="23"/>
          <w:lang w:eastAsia="bg-BG"/>
        </w:rPr>
        <w:t>–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</w:t>
      </w:r>
      <w:r w:rsidR="00C872E0"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1 </w:t>
      </w:r>
      <w:r w:rsidR="00956FBC" w:rsidRPr="00E56967">
        <w:rPr>
          <w:rFonts w:ascii="Times New Roman" w:eastAsia="Μοντέρνα" w:hAnsi="Times New Roman"/>
          <w:sz w:val="24"/>
          <w:szCs w:val="23"/>
          <w:lang w:eastAsia="bg-BG"/>
        </w:rPr>
        <w:t>104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лв. на декар, а най-ниска в община </w:t>
      </w:r>
      <w:r w:rsidR="00956FBC" w:rsidRPr="00E56967">
        <w:rPr>
          <w:rFonts w:ascii="Times New Roman" w:eastAsia="Μοντέρνα" w:hAnsi="Times New Roman"/>
          <w:sz w:val="24"/>
          <w:szCs w:val="23"/>
          <w:lang w:eastAsia="bg-BG"/>
        </w:rPr>
        <w:t>Искър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-</w:t>
      </w:r>
      <w:r w:rsidR="00156932"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</w:t>
      </w:r>
      <w:r w:rsidR="00956FBC" w:rsidRPr="00E56967">
        <w:rPr>
          <w:rFonts w:ascii="Times New Roman" w:eastAsia="Μοντέρνα" w:hAnsi="Times New Roman"/>
          <w:sz w:val="24"/>
          <w:szCs w:val="23"/>
          <w:lang w:eastAsia="bg-BG"/>
        </w:rPr>
        <w:t>535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лв.</w:t>
      </w:r>
      <w:r w:rsidR="00E56967">
        <w:rPr>
          <w:rFonts w:ascii="Times New Roman" w:eastAsia="Μοντέρνα" w:hAnsi="Times New Roman"/>
          <w:sz w:val="24"/>
          <w:szCs w:val="23"/>
          <w:lang w:val="en-US" w:eastAsia="bg-BG"/>
        </w:rPr>
        <w:t xml:space="preserve"> 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на декар. </w:t>
      </w:r>
    </w:p>
    <w:p w:rsidR="0022048A" w:rsidRPr="00151354" w:rsidRDefault="006178E4" w:rsidP="005648BB">
      <w:pPr>
        <w:spacing w:after="0" w:line="240" w:lineRule="auto"/>
        <w:jc w:val="both"/>
        <w:rPr>
          <w:rFonts w:eastAsia="Μοντέρνα"/>
          <w:color w:val="FF0000"/>
          <w:sz w:val="24"/>
          <w:szCs w:val="23"/>
          <w:lang w:eastAsia="bg-BG"/>
        </w:rPr>
      </w:pPr>
      <w:r w:rsidRPr="00E56967">
        <w:rPr>
          <w:rFonts w:ascii="Times New Roman" w:eastAsia="Μοντέρνα" w:hAnsi="Times New Roman"/>
          <w:color w:val="FF0000"/>
          <w:sz w:val="24"/>
          <w:szCs w:val="23"/>
          <w:lang w:eastAsia="bg-BG"/>
        </w:rPr>
        <w:t xml:space="preserve">  </w:t>
      </w:r>
      <w:r w:rsidRPr="00E56967">
        <w:rPr>
          <w:rFonts w:ascii="Μοντέρνα" w:eastAsia="Μοντέρνα" w:hAnsi="Μοντέρνα"/>
          <w:color w:val="FF0000"/>
          <w:sz w:val="24"/>
          <w:szCs w:val="23"/>
          <w:lang w:eastAsia="bg-BG"/>
        </w:rPr>
        <w:t xml:space="preserve"> </w:t>
      </w:r>
    </w:p>
    <w:p w:rsidR="00104DCB" w:rsidRPr="00151354" w:rsidRDefault="00104DCB" w:rsidP="005648BB">
      <w:pPr>
        <w:spacing w:after="0" w:line="240" w:lineRule="auto"/>
        <w:jc w:val="both"/>
        <w:rPr>
          <w:rFonts w:eastAsia="Μοντέρνα"/>
          <w:color w:val="FF0000"/>
          <w:sz w:val="24"/>
          <w:szCs w:val="23"/>
          <w:lang w:eastAsia="bg-BG"/>
        </w:rPr>
      </w:pPr>
    </w:p>
    <w:p w:rsidR="00104DCB" w:rsidRPr="00151354" w:rsidRDefault="00104DCB" w:rsidP="005648BB">
      <w:pPr>
        <w:spacing w:after="0" w:line="240" w:lineRule="auto"/>
        <w:jc w:val="both"/>
        <w:rPr>
          <w:rFonts w:eastAsia="Μοντέρνα"/>
          <w:color w:val="FF0000"/>
          <w:sz w:val="24"/>
          <w:szCs w:val="23"/>
          <w:lang w:eastAsia="bg-BG"/>
        </w:rPr>
      </w:pPr>
    </w:p>
    <w:p w:rsidR="005648BB" w:rsidRPr="00E56967" w:rsidRDefault="00082F88" w:rsidP="005648BB">
      <w:pPr>
        <w:spacing w:after="0" w:line="240" w:lineRule="auto"/>
        <w:jc w:val="both"/>
        <w:rPr>
          <w:rFonts w:ascii="Times New Roman" w:eastAsia="Μοντέρνα" w:hAnsi="Times New Roman"/>
          <w:b/>
          <w:sz w:val="24"/>
          <w:szCs w:val="23"/>
          <w:lang w:eastAsia="bg-BG"/>
        </w:rPr>
      </w:pP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    </w:t>
      </w:r>
      <w:r w:rsidR="00E24BDD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     </w:t>
      </w:r>
      <w:r w:rsidR="006178E4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Цена на рентата на земеделската земя в област </w:t>
      </w:r>
      <w:r w:rsidR="00A5581F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Плевен</w:t>
      </w:r>
      <w:r w:rsidR="006178E4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през 201</w:t>
      </w:r>
      <w:r w:rsidR="000C3C09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7</w:t>
      </w:r>
      <w:r w:rsidR="006178E4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г</w:t>
      </w:r>
      <w:r w:rsidR="009A6932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одина</w:t>
      </w:r>
      <w:r w:rsidR="006178E4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</w:t>
      </w:r>
    </w:p>
    <w:p w:rsidR="00CF4794" w:rsidRPr="00E56967" w:rsidRDefault="00CF4794" w:rsidP="009A3B1B">
      <w:pPr>
        <w:spacing w:after="0" w:line="240" w:lineRule="auto"/>
        <w:ind w:firstLine="709"/>
        <w:jc w:val="both"/>
        <w:rPr>
          <w:rFonts w:ascii="Times New Roman" w:eastAsia="Μοντέρνα" w:hAnsi="Times New Roman"/>
          <w:sz w:val="24"/>
          <w:szCs w:val="23"/>
          <w:lang w:eastAsia="bg-BG"/>
        </w:rPr>
      </w:pPr>
    </w:p>
    <w:p w:rsidR="006178E4" w:rsidRPr="00E56967" w:rsidRDefault="006178E4" w:rsidP="009A3B1B">
      <w:pPr>
        <w:spacing w:after="0" w:line="240" w:lineRule="auto"/>
        <w:ind w:firstLine="709"/>
        <w:jc w:val="both"/>
        <w:rPr>
          <w:rFonts w:ascii="Times New Roman" w:eastAsia="Μοντέρνα" w:hAnsi="Times New Roman"/>
          <w:b/>
          <w:sz w:val="24"/>
          <w:szCs w:val="23"/>
          <w:lang w:eastAsia="bg-BG"/>
        </w:rPr>
      </w:pP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През 201</w:t>
      </w:r>
      <w:r w:rsidR="00956FBC" w:rsidRPr="00E56967">
        <w:rPr>
          <w:rFonts w:ascii="Times New Roman" w:eastAsia="Μοντέρνα" w:hAnsi="Times New Roman"/>
          <w:sz w:val="24"/>
          <w:szCs w:val="23"/>
          <w:lang w:eastAsia="bg-BG"/>
        </w:rPr>
        <w:t>7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г. средната цена на рентата на един декар наета/арендувана земеделска земя в област </w:t>
      </w:r>
      <w:r w:rsidR="00A5581F" w:rsidRPr="00E56967">
        <w:rPr>
          <w:rFonts w:ascii="Times New Roman" w:eastAsia="Μοντέρνα" w:hAnsi="Times New Roman"/>
          <w:sz w:val="24"/>
          <w:szCs w:val="23"/>
          <w:lang w:eastAsia="bg-BG"/>
        </w:rPr>
        <w:t>Плевен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достига </w:t>
      </w:r>
      <w:r w:rsidR="00956FBC" w:rsidRPr="00E56967">
        <w:rPr>
          <w:rFonts w:ascii="Times New Roman" w:eastAsia="Μοντέρνα" w:hAnsi="Times New Roman"/>
          <w:sz w:val="24"/>
          <w:szCs w:val="23"/>
          <w:lang w:eastAsia="bg-BG"/>
        </w:rPr>
        <w:t>50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лв.,</w:t>
      </w:r>
      <w:r w:rsidRPr="00E56967">
        <w:rPr>
          <w:rFonts w:ascii="Times New Roman" w:eastAsia="Μοντέρνα" w:hAnsi="Times New Roman"/>
          <w:color w:val="FF0000"/>
          <w:sz w:val="24"/>
          <w:szCs w:val="23"/>
          <w:lang w:eastAsia="bg-BG"/>
        </w:rPr>
        <w:t xml:space="preserve"> 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което нарежда областта на </w:t>
      </w:r>
      <w:r w:rsidR="00956FBC" w:rsidRPr="00E56967">
        <w:rPr>
          <w:rFonts w:ascii="Times New Roman" w:eastAsia="Μοντέρνα" w:hAnsi="Times New Roman"/>
          <w:sz w:val="24"/>
          <w:szCs w:val="23"/>
          <w:lang w:eastAsia="bg-BG"/>
        </w:rPr>
        <w:t>п</w:t>
      </w:r>
      <w:r w:rsidR="00F25434" w:rsidRPr="00E56967">
        <w:rPr>
          <w:rFonts w:ascii="Times New Roman" w:eastAsia="Μοντέρνα" w:hAnsi="Times New Roman"/>
          <w:sz w:val="24"/>
          <w:szCs w:val="23"/>
          <w:lang w:eastAsia="bg-BG"/>
        </w:rPr>
        <w:t>е</w:t>
      </w:r>
      <w:r w:rsidR="00AB2BEC" w:rsidRPr="00E56967">
        <w:rPr>
          <w:rFonts w:ascii="Times New Roman" w:eastAsia="Μοντέρνα" w:hAnsi="Times New Roman"/>
          <w:sz w:val="24"/>
          <w:szCs w:val="23"/>
          <w:lang w:eastAsia="bg-BG"/>
        </w:rPr>
        <w:t>то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място в страната.</w:t>
      </w:r>
      <w:r w:rsidR="00F25434"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За страната  тя е 4</w:t>
      </w:r>
      <w:r w:rsidR="00CF4794" w:rsidRPr="00E56967">
        <w:rPr>
          <w:rFonts w:ascii="Times New Roman" w:eastAsia="Μοντέρνα" w:hAnsi="Times New Roman"/>
          <w:sz w:val="24"/>
          <w:szCs w:val="23"/>
          <w:lang w:eastAsia="bg-BG"/>
        </w:rPr>
        <w:t>6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лв.</w:t>
      </w:r>
      <w:r w:rsidRPr="00E56967">
        <w:rPr>
          <w:rFonts w:ascii="Times New Roman" w:eastAsia="Μοντέρνα" w:hAnsi="Times New Roman"/>
          <w:color w:val="FF0000"/>
          <w:sz w:val="24"/>
          <w:szCs w:val="23"/>
          <w:lang w:eastAsia="bg-BG"/>
        </w:rPr>
        <w:t xml:space="preserve"> </w:t>
      </w:r>
      <w:r w:rsidR="00DE3DDC" w:rsidRPr="00E56967">
        <w:rPr>
          <w:rFonts w:ascii="Times New Roman" w:eastAsia="Μοντέρνα" w:hAnsi="Times New Roman"/>
          <w:sz w:val="24"/>
          <w:szCs w:val="23"/>
          <w:lang w:eastAsia="bg-BG"/>
        </w:rPr>
        <w:t>В сравнение с 201</w:t>
      </w:r>
      <w:r w:rsidR="00CF4794" w:rsidRPr="00E56967">
        <w:rPr>
          <w:rFonts w:ascii="Times New Roman" w:eastAsia="Μοντέρνα" w:hAnsi="Times New Roman"/>
          <w:sz w:val="24"/>
          <w:szCs w:val="23"/>
          <w:lang w:eastAsia="bg-BG"/>
        </w:rPr>
        <w:t>6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г. средната цена на рентата на един декар в областта </w:t>
      </w:r>
      <w:r w:rsidR="00803E82"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се </w:t>
      </w:r>
      <w:r w:rsidR="00CF4794" w:rsidRPr="00E56967">
        <w:rPr>
          <w:rFonts w:ascii="Times New Roman" w:eastAsia="Μοντέρνα" w:hAnsi="Times New Roman"/>
          <w:sz w:val="24"/>
          <w:szCs w:val="23"/>
          <w:lang w:eastAsia="bg-BG"/>
        </w:rPr>
        <w:t>увеличава с 6.4%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.</w:t>
      </w:r>
    </w:p>
    <w:p w:rsidR="006178E4" w:rsidRPr="00E56967" w:rsidRDefault="006178E4" w:rsidP="009A3B1B">
      <w:pPr>
        <w:spacing w:after="0" w:line="240" w:lineRule="auto"/>
        <w:ind w:firstLine="709"/>
        <w:jc w:val="both"/>
        <w:rPr>
          <w:rFonts w:ascii="Times New Roman" w:eastAsia="Μοντέρνα" w:hAnsi="Times New Roman"/>
          <w:sz w:val="24"/>
          <w:szCs w:val="20"/>
          <w:lang w:eastAsia="bg-BG"/>
        </w:rPr>
      </w:pP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През 201</w:t>
      </w:r>
      <w:r w:rsidR="000C3C09" w:rsidRPr="00E56967">
        <w:rPr>
          <w:rFonts w:ascii="Times New Roman" w:eastAsia="Μοντέρνα" w:hAnsi="Times New Roman"/>
          <w:sz w:val="24"/>
          <w:szCs w:val="23"/>
          <w:lang w:eastAsia="bg-BG"/>
        </w:rPr>
        <w:t>7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г. най-висока е цената за един декар наета/арендувана земеделска земя в община </w:t>
      </w:r>
      <w:r w:rsidR="00CF4794" w:rsidRPr="00E56967">
        <w:rPr>
          <w:rFonts w:ascii="Times New Roman" w:eastAsia="Μοντέρνα" w:hAnsi="Times New Roman"/>
          <w:sz w:val="24"/>
          <w:szCs w:val="23"/>
          <w:lang w:eastAsia="bg-BG"/>
        </w:rPr>
        <w:t>Кнежа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- </w:t>
      </w:r>
      <w:r w:rsidR="00CF4794" w:rsidRPr="00E56967">
        <w:rPr>
          <w:rFonts w:ascii="Times New Roman" w:eastAsia="Μοντέρνα" w:hAnsi="Times New Roman"/>
          <w:sz w:val="24"/>
          <w:szCs w:val="23"/>
          <w:lang w:eastAsia="bg-BG"/>
        </w:rPr>
        <w:t>60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лв.</w:t>
      </w:r>
      <w:r w:rsidR="00E97F6C"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, а най-ниска в община Червен бряг </w:t>
      </w:r>
      <w:r w:rsidR="005B4E3C" w:rsidRPr="00E56967">
        <w:rPr>
          <w:rFonts w:ascii="Times New Roman" w:eastAsia="Μοντέρνα" w:hAnsi="Times New Roman"/>
          <w:sz w:val="24"/>
          <w:szCs w:val="23"/>
          <w:lang w:eastAsia="bg-BG"/>
        </w:rPr>
        <w:t>-</w:t>
      </w:r>
      <w:r w:rsidR="00E97F6C"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</w:t>
      </w:r>
      <w:r w:rsidR="00CF4794" w:rsidRPr="00E56967">
        <w:rPr>
          <w:rFonts w:ascii="Times New Roman" w:eastAsia="Μοντέρνα" w:hAnsi="Times New Roman"/>
          <w:sz w:val="24"/>
          <w:szCs w:val="23"/>
          <w:lang w:eastAsia="bg-BG"/>
        </w:rPr>
        <w:t>41</w:t>
      </w:r>
      <w:r w:rsidR="00E97F6C"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лв.</w:t>
      </w:r>
      <w:r w:rsidR="00C872E0"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</w:t>
      </w:r>
    </w:p>
    <w:p w:rsidR="00AB77E7" w:rsidRPr="00E56967" w:rsidRDefault="00AB77E7" w:rsidP="00AB77E7">
      <w:pPr>
        <w:spacing w:after="0" w:line="240" w:lineRule="auto"/>
        <w:ind w:firstLine="851"/>
        <w:rPr>
          <w:rFonts w:ascii="Times New Roman" w:eastAsia="Μοντέρνα" w:hAnsi="Times New Roman"/>
          <w:sz w:val="24"/>
          <w:szCs w:val="20"/>
          <w:lang w:eastAsia="bg-BG"/>
        </w:rPr>
      </w:pPr>
      <w:r w:rsidRPr="00E56967">
        <w:rPr>
          <w:rFonts w:ascii="Times New Roman" w:eastAsia="Μοντέρνα" w:hAnsi="Times New Roman"/>
          <w:sz w:val="24"/>
          <w:szCs w:val="20"/>
          <w:lang w:eastAsia="bg-BG"/>
        </w:rPr>
        <w:t xml:space="preserve">         </w:t>
      </w:r>
    </w:p>
    <w:p w:rsidR="00CF4794" w:rsidRPr="00E56967" w:rsidRDefault="00CF4794" w:rsidP="006C786D">
      <w:pPr>
        <w:spacing w:after="0" w:line="240" w:lineRule="auto"/>
        <w:jc w:val="center"/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</w:pPr>
    </w:p>
    <w:p w:rsidR="00CF4794" w:rsidRPr="00E56967" w:rsidRDefault="00CF4794" w:rsidP="006C786D">
      <w:pPr>
        <w:spacing w:after="0" w:line="240" w:lineRule="auto"/>
        <w:jc w:val="center"/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</w:pPr>
    </w:p>
    <w:p w:rsidR="00CF4794" w:rsidRPr="00E56967" w:rsidRDefault="00CF4794" w:rsidP="006C786D">
      <w:pPr>
        <w:spacing w:after="0" w:line="240" w:lineRule="auto"/>
        <w:jc w:val="center"/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</w:pPr>
    </w:p>
    <w:p w:rsidR="00CF4794" w:rsidRPr="00E56967" w:rsidRDefault="00CF4794" w:rsidP="006C786D">
      <w:pPr>
        <w:spacing w:after="0" w:line="240" w:lineRule="auto"/>
        <w:jc w:val="center"/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</w:pPr>
    </w:p>
    <w:p w:rsidR="00CF4794" w:rsidRPr="00E56967" w:rsidRDefault="00CF4794" w:rsidP="006C786D">
      <w:pPr>
        <w:spacing w:after="0" w:line="240" w:lineRule="auto"/>
        <w:jc w:val="center"/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</w:pPr>
    </w:p>
    <w:p w:rsidR="00CF4794" w:rsidRPr="00E56967" w:rsidRDefault="00CF4794" w:rsidP="006C786D">
      <w:pPr>
        <w:spacing w:after="0" w:line="240" w:lineRule="auto"/>
        <w:jc w:val="center"/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</w:pPr>
    </w:p>
    <w:p w:rsidR="00CF4794" w:rsidRDefault="00CF4794" w:rsidP="006C786D">
      <w:pPr>
        <w:spacing w:after="0" w:line="240" w:lineRule="auto"/>
        <w:jc w:val="center"/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</w:pPr>
    </w:p>
    <w:p w:rsidR="00104DCB" w:rsidRPr="00E56967" w:rsidRDefault="00104DCB" w:rsidP="006C786D">
      <w:pPr>
        <w:spacing w:after="0" w:line="240" w:lineRule="auto"/>
        <w:jc w:val="center"/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</w:pPr>
    </w:p>
    <w:p w:rsidR="00CF4794" w:rsidRPr="00E56967" w:rsidRDefault="00CF4794" w:rsidP="006C786D">
      <w:pPr>
        <w:spacing w:after="0" w:line="240" w:lineRule="auto"/>
        <w:jc w:val="center"/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</w:pPr>
    </w:p>
    <w:p w:rsidR="001B5E5F" w:rsidRPr="00E56967" w:rsidRDefault="006C786D" w:rsidP="006C786D">
      <w:pPr>
        <w:spacing w:after="0" w:line="240" w:lineRule="auto"/>
        <w:jc w:val="center"/>
        <w:rPr>
          <w:rFonts w:ascii="Times New Roman" w:eastAsia="Μοντέρνα" w:hAnsi="Times New Roman"/>
          <w:b/>
          <w:sz w:val="24"/>
          <w:szCs w:val="23"/>
          <w:lang w:eastAsia="bg-BG"/>
        </w:rPr>
      </w:pPr>
      <w:r w:rsidRPr="00E56967"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  <w:t>Фиг. 2.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С</w:t>
      </w:r>
      <w:r w:rsidR="00BF3129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редни цени 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за наем/аренда/ на земеделска  земя в </w:t>
      </w:r>
      <w:r w:rsidR="00BF3129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Северозападния район</w:t>
      </w:r>
    </w:p>
    <w:p w:rsidR="006C786D" w:rsidRPr="00E56967" w:rsidRDefault="00BF3129" w:rsidP="006C786D">
      <w:pPr>
        <w:spacing w:after="0" w:line="240" w:lineRule="auto"/>
        <w:jc w:val="center"/>
        <w:rPr>
          <w:rFonts w:ascii="Times New Roman" w:eastAsia="Μοντέρνα" w:hAnsi="Times New Roman"/>
          <w:sz w:val="24"/>
          <w:szCs w:val="20"/>
          <w:lang w:eastAsia="bg-BG"/>
        </w:rPr>
      </w:pP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и </w:t>
      </w:r>
      <w:r w:rsidR="006C786D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област Плевен за периода  2010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</w:t>
      </w:r>
      <w:r w:rsidR="006C786D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-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</w:t>
      </w:r>
      <w:r w:rsidR="006C786D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201</w:t>
      </w:r>
      <w:r w:rsidR="00CF4794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7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 xml:space="preserve"> </w:t>
      </w:r>
      <w:r w:rsidR="006C786D"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г</w:t>
      </w: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одина</w:t>
      </w:r>
    </w:p>
    <w:p w:rsidR="00893806" w:rsidRPr="00E56967" w:rsidRDefault="00893806" w:rsidP="00893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E56967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  <w:r w:rsidRPr="00E56967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 Лева/дка              </w:t>
      </w:r>
    </w:p>
    <w:p w:rsidR="006178E4" w:rsidRPr="00E56967" w:rsidRDefault="00D6734A" w:rsidP="006178E4">
      <w:pPr>
        <w:spacing w:after="0" w:line="240" w:lineRule="auto"/>
        <w:jc w:val="center"/>
        <w:rPr>
          <w:rFonts w:eastAsia="Μοντέρνα"/>
          <w:sz w:val="24"/>
          <w:szCs w:val="20"/>
          <w:lang w:eastAsia="bg-BG"/>
        </w:rPr>
      </w:pPr>
      <w:r>
        <w:rPr>
          <w:rFonts w:ascii="Times New Roman" w:eastAsia="Μοντέρνα" w:hAnsi="Times New Roman"/>
          <w:noProof/>
          <w:sz w:val="20"/>
          <w:szCs w:val="20"/>
          <w:lang w:eastAsia="bg-BG"/>
        </w:rPr>
        <w:drawing>
          <wp:inline distT="0" distB="0" distL="0" distR="0">
            <wp:extent cx="6315075" cy="2571750"/>
            <wp:effectExtent l="0" t="0" r="0" b="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570C" w:rsidRPr="00E56967" w:rsidRDefault="0003570C" w:rsidP="006178E4">
      <w:pPr>
        <w:spacing w:after="0" w:line="240" w:lineRule="auto"/>
        <w:jc w:val="center"/>
        <w:rPr>
          <w:rFonts w:eastAsia="Μοντέρνα"/>
          <w:sz w:val="24"/>
          <w:szCs w:val="20"/>
          <w:lang w:eastAsia="bg-BG"/>
        </w:rPr>
      </w:pPr>
    </w:p>
    <w:p w:rsidR="009651F8" w:rsidRPr="00E56967" w:rsidRDefault="009651F8" w:rsidP="006178E4">
      <w:pPr>
        <w:spacing w:after="0" w:line="240" w:lineRule="auto"/>
        <w:jc w:val="center"/>
        <w:rPr>
          <w:rFonts w:eastAsia="Μοντέρνα"/>
          <w:sz w:val="24"/>
          <w:szCs w:val="20"/>
          <w:lang w:eastAsia="bg-BG"/>
        </w:rPr>
      </w:pPr>
    </w:p>
    <w:p w:rsidR="009651F8" w:rsidRPr="00E56967" w:rsidRDefault="009651F8" w:rsidP="006178E4">
      <w:pPr>
        <w:spacing w:after="0" w:line="240" w:lineRule="auto"/>
        <w:jc w:val="center"/>
        <w:rPr>
          <w:rFonts w:eastAsia="Μοντέρνα"/>
          <w:sz w:val="24"/>
          <w:szCs w:val="20"/>
          <w:lang w:eastAsia="bg-BG"/>
        </w:rPr>
      </w:pPr>
    </w:p>
    <w:p w:rsidR="009651F8" w:rsidRPr="00E56967" w:rsidRDefault="009651F8" w:rsidP="006178E4">
      <w:pPr>
        <w:spacing w:after="0" w:line="240" w:lineRule="auto"/>
        <w:jc w:val="center"/>
        <w:rPr>
          <w:rFonts w:eastAsia="Μοντέρνα"/>
          <w:sz w:val="24"/>
          <w:szCs w:val="20"/>
          <w:lang w:eastAsia="bg-BG"/>
        </w:rPr>
      </w:pPr>
    </w:p>
    <w:p w:rsidR="009651F8" w:rsidRPr="00E56967" w:rsidRDefault="009651F8" w:rsidP="006178E4">
      <w:pPr>
        <w:spacing w:after="0" w:line="240" w:lineRule="auto"/>
        <w:jc w:val="center"/>
        <w:rPr>
          <w:rFonts w:eastAsia="Μοντέρνα"/>
          <w:sz w:val="24"/>
          <w:szCs w:val="20"/>
          <w:lang w:eastAsia="bg-BG"/>
        </w:rPr>
      </w:pPr>
    </w:p>
    <w:p w:rsidR="009651F8" w:rsidRPr="00E56967" w:rsidRDefault="009651F8" w:rsidP="006178E4">
      <w:pPr>
        <w:spacing w:after="0" w:line="240" w:lineRule="auto"/>
        <w:jc w:val="center"/>
        <w:rPr>
          <w:rFonts w:eastAsia="Μοντέρνα"/>
          <w:sz w:val="24"/>
          <w:szCs w:val="20"/>
          <w:lang w:eastAsia="bg-BG"/>
        </w:rPr>
      </w:pPr>
    </w:p>
    <w:p w:rsidR="006178E4" w:rsidRPr="00E56967" w:rsidRDefault="006178E4" w:rsidP="006178E4">
      <w:pPr>
        <w:spacing w:after="0" w:line="240" w:lineRule="auto"/>
        <w:jc w:val="both"/>
        <w:rPr>
          <w:rFonts w:ascii="Times New Roman" w:eastAsia="Μοντέρνα" w:hAnsi="Times New Roman"/>
          <w:b/>
          <w:bCs/>
          <w:iCs/>
          <w:sz w:val="24"/>
          <w:szCs w:val="20"/>
          <w:lang w:eastAsia="bg-BG"/>
        </w:rPr>
      </w:pPr>
      <w:r w:rsidRPr="00E56967">
        <w:rPr>
          <w:rFonts w:ascii="Times New Roman" w:eastAsia="Μοντέρνα" w:hAnsi="Times New Roman"/>
          <w:b/>
          <w:bCs/>
          <w:iCs/>
          <w:sz w:val="24"/>
          <w:szCs w:val="20"/>
          <w:lang w:eastAsia="bg-BG"/>
        </w:rPr>
        <w:t xml:space="preserve">                                                          Методологични бележки</w:t>
      </w:r>
    </w:p>
    <w:p w:rsidR="006178E4" w:rsidRPr="00E56967" w:rsidRDefault="006178E4" w:rsidP="006178E4">
      <w:pPr>
        <w:spacing w:after="0" w:line="240" w:lineRule="auto"/>
        <w:jc w:val="both"/>
        <w:rPr>
          <w:rFonts w:ascii="Times New Roman" w:eastAsia="Μοντέρνα" w:hAnsi="Times New Roman"/>
          <w:b/>
          <w:bCs/>
          <w:iCs/>
          <w:sz w:val="24"/>
          <w:szCs w:val="20"/>
          <w:lang w:eastAsia="bg-BG"/>
        </w:rPr>
      </w:pPr>
    </w:p>
    <w:p w:rsidR="006178E4" w:rsidRPr="00E56967" w:rsidRDefault="006178E4" w:rsidP="00310E58">
      <w:pPr>
        <w:spacing w:after="0" w:line="240" w:lineRule="auto"/>
        <w:ind w:firstLine="708"/>
        <w:jc w:val="both"/>
        <w:rPr>
          <w:rFonts w:ascii="Times New Roman" w:eastAsia="Μοντέρνα" w:hAnsi="Times New Roman"/>
          <w:sz w:val="24"/>
          <w:szCs w:val="30"/>
          <w:lang w:eastAsia="bg-BG"/>
        </w:rPr>
      </w:pP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Наблюдението за цената на земеделската земя и рентата в селското стопанство се провежда в съответствие с изискванията на целевата методология на Евростат, отчитайки и националните особености в развитието на пазара на земеделската земя и рентните отношения в България</w:t>
      </w:r>
      <w:r w:rsidRPr="00E56967">
        <w:rPr>
          <w:rFonts w:ascii="Times New Roman" w:eastAsia="Μοντέρνα" w:hAnsi="Times New Roman"/>
          <w:sz w:val="24"/>
          <w:szCs w:val="30"/>
          <w:lang w:eastAsia="bg-BG"/>
        </w:rPr>
        <w:t>.</w:t>
      </w:r>
    </w:p>
    <w:p w:rsidR="009651F8" w:rsidRPr="00E56967" w:rsidRDefault="009651F8" w:rsidP="009651F8">
      <w:pPr>
        <w:spacing w:after="0" w:line="240" w:lineRule="auto"/>
        <w:ind w:firstLine="709"/>
        <w:jc w:val="both"/>
        <w:rPr>
          <w:rFonts w:ascii="Times New Roman" w:eastAsia="Μοντέρνα" w:hAnsi="Times New Roman"/>
          <w:b/>
          <w:sz w:val="24"/>
          <w:szCs w:val="24"/>
          <w:lang w:eastAsia="bg-BG"/>
        </w:rPr>
      </w:pPr>
      <w:r w:rsidRPr="00E56967">
        <w:rPr>
          <w:rFonts w:ascii="Times New Roman" w:hAnsi="Times New Roman"/>
          <w:b/>
          <w:sz w:val="24"/>
          <w:szCs w:val="24"/>
        </w:rPr>
        <w:t>Респонденти</w:t>
      </w:r>
      <w:r w:rsidRPr="00E56967">
        <w:rPr>
          <w:rFonts w:ascii="Times New Roman" w:hAnsi="Times New Roman"/>
          <w:sz w:val="24"/>
          <w:szCs w:val="24"/>
        </w:rPr>
        <w:t>. Наблюдението за 2017 г. обхваща 2 246 респонденти (земеделски стопанства, специализирани дружества за инвестиции в земеделска земя и агенции за недвижими имоти). Източниците за подбор на респондентите са три: Годишен отчет на нефинансовите предприятия (със стабилна икономическа дейност „селско стопанство”), Годишен отчет на специализираните инвестиционни предприятия (инвестиции в земя) - Справка за разходите за придобиване на дълготрайни материални активи, и Годишен отчет на селскостопанските предприятия. Критерий за подбор на респондентите е стойността на направените разходи за придобиване на земя и за плащане на ренти. Приложен е праг, над който всички единици се наблюдават изчерпателно.</w:t>
      </w:r>
    </w:p>
    <w:p w:rsidR="009651F8" w:rsidRPr="00E56967" w:rsidRDefault="009651F8" w:rsidP="00150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967">
        <w:rPr>
          <w:rFonts w:ascii="Times New Roman" w:hAnsi="Times New Roman"/>
          <w:b/>
          <w:sz w:val="24"/>
          <w:szCs w:val="24"/>
        </w:rPr>
        <w:t xml:space="preserve">Географски обхват. </w:t>
      </w:r>
      <w:r w:rsidRPr="00E56967">
        <w:rPr>
          <w:rFonts w:ascii="Times New Roman" w:hAnsi="Times New Roman"/>
          <w:sz w:val="24"/>
          <w:szCs w:val="24"/>
        </w:rPr>
        <w:t>Изследването покрива цялата територия на страната</w:t>
      </w:r>
      <w:r w:rsidRPr="00E56967">
        <w:rPr>
          <w:rFonts w:ascii="Times New Roman" w:hAnsi="Times New Roman"/>
          <w:b/>
          <w:sz w:val="24"/>
          <w:szCs w:val="24"/>
        </w:rPr>
        <w:t>.</w:t>
      </w:r>
    </w:p>
    <w:p w:rsidR="00104DCB" w:rsidRDefault="00104DCB" w:rsidP="009651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DCB" w:rsidRDefault="00104DCB" w:rsidP="009651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DCB" w:rsidRDefault="00104DCB" w:rsidP="009651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51F8" w:rsidRPr="00E56967" w:rsidRDefault="009651F8" w:rsidP="009651F8">
      <w:pPr>
        <w:spacing w:after="0" w:line="240" w:lineRule="auto"/>
        <w:ind w:firstLine="709"/>
        <w:jc w:val="both"/>
        <w:rPr>
          <w:rFonts w:ascii="Times New Roman" w:eastAsia="Μοντέρνα" w:hAnsi="Times New Roman"/>
          <w:b/>
          <w:sz w:val="24"/>
          <w:szCs w:val="24"/>
          <w:lang w:eastAsia="bg-BG"/>
        </w:rPr>
      </w:pPr>
      <w:r w:rsidRPr="00E56967">
        <w:rPr>
          <w:rFonts w:ascii="Times New Roman" w:hAnsi="Times New Roman"/>
          <w:b/>
          <w:sz w:val="24"/>
          <w:szCs w:val="24"/>
        </w:rPr>
        <w:lastRenderedPageBreak/>
        <w:t>Наблюдаван период</w:t>
      </w:r>
      <w:r w:rsidRPr="00E56967">
        <w:rPr>
          <w:rFonts w:ascii="Times New Roman" w:hAnsi="Times New Roman"/>
          <w:sz w:val="24"/>
          <w:szCs w:val="24"/>
        </w:rPr>
        <w:t>. Съгласно изискванията на методологията на Евростат наблюдаваният период е календарна година. Обикновено договорите за наеми/аренда на земеделска земя се сключват за стопанска година. В съответствие с методологията в обхвата на изследването попадат всички действащи през календарната година договори, без значение за коя стопанска година се отнасят и кога ще бъдат извършени рентните плащания. Договорите за наем на земеделска земя са с продължителност една година, а за аренда - минимум четири години.</w:t>
      </w:r>
    </w:p>
    <w:p w:rsidR="009651F8" w:rsidRPr="00E56967" w:rsidRDefault="009651F8" w:rsidP="009651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51F8" w:rsidRPr="00E56967" w:rsidRDefault="009651F8" w:rsidP="009651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51F8" w:rsidRPr="00E56967" w:rsidRDefault="009651F8" w:rsidP="009651F8">
      <w:pPr>
        <w:spacing w:after="0" w:line="240" w:lineRule="auto"/>
        <w:ind w:firstLine="709"/>
        <w:jc w:val="both"/>
        <w:rPr>
          <w:rFonts w:ascii="Times New Roman" w:eastAsia="Μοντέρνα" w:hAnsi="Times New Roman"/>
          <w:b/>
          <w:sz w:val="24"/>
          <w:szCs w:val="24"/>
          <w:lang w:eastAsia="bg-BG"/>
        </w:rPr>
      </w:pPr>
      <w:r w:rsidRPr="00E56967">
        <w:rPr>
          <w:rFonts w:ascii="Times New Roman" w:hAnsi="Times New Roman"/>
          <w:b/>
          <w:sz w:val="24"/>
          <w:szCs w:val="24"/>
        </w:rPr>
        <w:t>Категории на земята по начин на трайно използване</w:t>
      </w:r>
      <w:r w:rsidRPr="00E56967">
        <w:rPr>
          <w:rFonts w:ascii="Times New Roman" w:hAnsi="Times New Roman"/>
          <w:sz w:val="24"/>
          <w:szCs w:val="24"/>
        </w:rPr>
        <w:t>. Наблюдавани са цените на три категории земеделска земя, дефинирани по начина на трайното й използване: ниви, естествени ливади и мери и пасища. За осигуряване на съответствие с методологията на Евростат естествените ливади и мерите и пасищата са обединени в обща категория - постоянно затревени площи, за която е изчислена обща средна цена.</w:t>
      </w:r>
    </w:p>
    <w:p w:rsidR="006178E4" w:rsidRPr="00E56967" w:rsidRDefault="006178E4" w:rsidP="00150F91">
      <w:pPr>
        <w:spacing w:after="0" w:line="240" w:lineRule="auto"/>
        <w:ind w:firstLine="709"/>
        <w:jc w:val="both"/>
        <w:rPr>
          <w:rFonts w:ascii="Times New Roman" w:eastAsia="Μοντέρνα" w:hAnsi="Times New Roman"/>
          <w:sz w:val="24"/>
          <w:szCs w:val="30"/>
          <w:lang w:eastAsia="bg-BG"/>
        </w:rPr>
      </w:pPr>
      <w:r w:rsidRPr="00E56967">
        <w:rPr>
          <w:rFonts w:ascii="Times New Roman" w:eastAsia="Μοντέρνα" w:hAnsi="Times New Roman"/>
          <w:b/>
          <w:sz w:val="24"/>
          <w:szCs w:val="30"/>
          <w:lang w:eastAsia="bg-BG"/>
        </w:rPr>
        <w:t>Мерна единица</w:t>
      </w:r>
      <w:r w:rsidRPr="00E56967">
        <w:rPr>
          <w:rFonts w:ascii="Times New Roman" w:eastAsia="Μοντέρνα" w:hAnsi="Times New Roman"/>
          <w:sz w:val="24"/>
          <w:szCs w:val="30"/>
          <w:lang w:eastAsia="bg-BG"/>
        </w:rPr>
        <w:t xml:space="preserve">. В съответствие с практиката за сключване на сделки за продажба и </w:t>
      </w:r>
    </w:p>
    <w:p w:rsidR="006178E4" w:rsidRPr="00E56967" w:rsidRDefault="006178E4" w:rsidP="00150F91">
      <w:pPr>
        <w:spacing w:after="0" w:line="240" w:lineRule="auto"/>
        <w:ind w:firstLine="709"/>
        <w:jc w:val="both"/>
        <w:rPr>
          <w:rFonts w:ascii="Times New Roman" w:eastAsia="Μοντέρνα" w:hAnsi="Times New Roman"/>
          <w:sz w:val="24"/>
          <w:szCs w:val="30"/>
          <w:lang w:eastAsia="bg-BG"/>
        </w:rPr>
      </w:pPr>
      <w:r w:rsidRPr="00E56967">
        <w:rPr>
          <w:rFonts w:ascii="Times New Roman" w:eastAsia="Μοντέρνα" w:hAnsi="Times New Roman"/>
          <w:sz w:val="24"/>
          <w:szCs w:val="30"/>
          <w:lang w:eastAsia="bg-BG"/>
        </w:rPr>
        <w:t>арендуване на земеделска земя в България данните за цените се събират в левове за един декар земя.</w:t>
      </w:r>
    </w:p>
    <w:p w:rsidR="006178E4" w:rsidRPr="00E56967" w:rsidRDefault="006178E4" w:rsidP="006178E4">
      <w:pPr>
        <w:spacing w:after="0" w:line="240" w:lineRule="auto"/>
        <w:ind w:firstLine="709"/>
        <w:jc w:val="both"/>
        <w:rPr>
          <w:rFonts w:ascii="Times New Roman" w:eastAsia="Μοντέρνα" w:hAnsi="Times New Roman"/>
          <w:sz w:val="24"/>
          <w:szCs w:val="30"/>
          <w:lang w:eastAsia="bg-BG"/>
        </w:rPr>
      </w:pPr>
      <w:r w:rsidRPr="00E56967">
        <w:rPr>
          <w:rFonts w:ascii="Times New Roman" w:eastAsia="Μοντέρνα" w:hAnsi="Times New Roman"/>
          <w:b/>
          <w:sz w:val="24"/>
          <w:szCs w:val="30"/>
          <w:lang w:eastAsia="bg-BG"/>
        </w:rPr>
        <w:t>Цена на земеделската земя</w:t>
      </w:r>
      <w:r w:rsidRPr="00E56967">
        <w:rPr>
          <w:rFonts w:ascii="Times New Roman" w:eastAsia="Μοντέρνα" w:hAnsi="Times New Roman"/>
          <w:sz w:val="24"/>
          <w:szCs w:val="30"/>
          <w:lang w:eastAsia="bg-BG"/>
        </w:rPr>
        <w:t>.</w:t>
      </w:r>
      <w:r w:rsidR="009651F8" w:rsidRPr="00E56967">
        <w:rPr>
          <w:rFonts w:ascii="Times New Roman" w:eastAsia="Μοντέρνα" w:hAnsi="Times New Roman"/>
          <w:sz w:val="24"/>
          <w:szCs w:val="30"/>
          <w:lang w:eastAsia="bg-BG"/>
        </w:rPr>
        <w:t xml:space="preserve"> </w:t>
      </w:r>
      <w:r w:rsidRPr="00E56967">
        <w:rPr>
          <w:rFonts w:ascii="Times New Roman" w:eastAsia="Μοντέρνα" w:hAnsi="Times New Roman"/>
          <w:sz w:val="24"/>
          <w:szCs w:val="30"/>
          <w:lang w:eastAsia="bg-BG"/>
        </w:rPr>
        <w:t xml:space="preserve">Съгласно методологията на Евростат събраната информация се отнася за цените на сделките и рентата на земеделска земя, която се използва единствено за селскостопанско производство, т.е. бъдещото й предназначение няма да бъде </w:t>
      </w:r>
      <w:r w:rsidR="00E56967" w:rsidRPr="00E56967">
        <w:rPr>
          <w:rFonts w:ascii="Times New Roman" w:eastAsia="Μοντέρνα" w:hAnsi="Times New Roman"/>
          <w:sz w:val="24"/>
          <w:szCs w:val="30"/>
          <w:lang w:eastAsia="bg-BG"/>
        </w:rPr>
        <w:t>променено</w:t>
      </w:r>
      <w:r w:rsidRPr="00E56967">
        <w:rPr>
          <w:rFonts w:ascii="Times New Roman" w:eastAsia="Μοντέρνα" w:hAnsi="Times New Roman"/>
          <w:sz w:val="24"/>
          <w:szCs w:val="30"/>
          <w:lang w:eastAsia="bg-BG"/>
        </w:rPr>
        <w:t>.</w:t>
      </w:r>
    </w:p>
    <w:p w:rsidR="00745FC1" w:rsidRPr="00E56967" w:rsidRDefault="00745FC1" w:rsidP="00745FC1">
      <w:pPr>
        <w:spacing w:after="0" w:line="240" w:lineRule="auto"/>
        <w:ind w:firstLine="709"/>
        <w:jc w:val="both"/>
        <w:rPr>
          <w:rFonts w:ascii="Arial" w:eastAsia="Μοντέρνα" w:hAnsi="Arial"/>
          <w:color w:val="000000"/>
          <w:sz w:val="24"/>
          <w:szCs w:val="24"/>
          <w:lang w:eastAsia="bg-BG"/>
        </w:rPr>
      </w:pPr>
      <w:r w:rsidRPr="00E56967">
        <w:rPr>
          <w:rFonts w:ascii="Times New Roman" w:eastAsia="Μοντέρνα" w:hAnsi="Times New Roman"/>
          <w:sz w:val="24"/>
          <w:szCs w:val="24"/>
          <w:lang w:eastAsia="bg-BG"/>
        </w:rPr>
        <w:t>Цената на земеделската земя е платената от собственика на свободния пазар цена, включително платените данъци (без ДДС) и такси за един декар. В цената не са включени платените суми за право на ползване, получените от собственика парични компенсации при продажбата или придобиването на земята, стойността на сградите, построени върху земята, плащанията при наследяване и субсидиите (ако има такива).</w:t>
      </w:r>
    </w:p>
    <w:p w:rsidR="006178E4" w:rsidRPr="00E56967" w:rsidRDefault="006178E4" w:rsidP="00786B4F">
      <w:pPr>
        <w:spacing w:after="0" w:line="240" w:lineRule="auto"/>
        <w:ind w:firstLine="709"/>
        <w:jc w:val="both"/>
        <w:rPr>
          <w:rFonts w:ascii="Times New Roman" w:eastAsia="Μοντέρνα" w:hAnsi="Times New Roman"/>
          <w:sz w:val="24"/>
          <w:szCs w:val="23"/>
          <w:lang w:eastAsia="bg-BG"/>
        </w:rPr>
      </w:pP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Цена на рентата (наем/аренда) на земеделска земя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. Цената на рентата на земеделската земя е изплатената в полза на собственика на земята стойност на един декар в замяна на това, че е предоставил активите си на ползвателя на земята. Цената включва и стойността на всички плащания в натура, оценени по цени на текущата година, и платените данъци и такси. Цената не включва платените суми за право на ползване, стойността на сградите или жилищата, разположени върху арендуваната земя, както и всички други разходи, свързани с други активи (текущи разходи за поддръжката на сгради, застраховки и амортизации на сгради и др.). </w:t>
      </w:r>
    </w:p>
    <w:p w:rsidR="006178E4" w:rsidRPr="00E56967" w:rsidRDefault="006178E4" w:rsidP="00150F91">
      <w:pPr>
        <w:spacing w:after="0" w:line="240" w:lineRule="auto"/>
        <w:ind w:firstLine="709"/>
        <w:jc w:val="both"/>
        <w:rPr>
          <w:rFonts w:ascii="Times New Roman" w:eastAsia="Μοντέρνα" w:hAnsi="Times New Roman"/>
          <w:sz w:val="24"/>
          <w:szCs w:val="23"/>
          <w:lang w:eastAsia="bg-BG"/>
        </w:rPr>
      </w:pP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Изчисляване на средна цена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. На ниво община</w:t>
      </w:r>
      <w:r w:rsidR="00745FC1"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, 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област</w:t>
      </w:r>
      <w:r w:rsidR="00745FC1"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и статистически район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средната цена се изчислява като среднопретеглена с размера на съответстващите им площи, установени по време на наблюдението. На национално ниво и нивата NUTS1 (статистически зони) и NUTS2 (статистически райони) цената на единица площ се изчислява като среднопретеглена </w:t>
      </w:r>
      <w:r w:rsidR="00745FC1" w:rsidRPr="00E56967">
        <w:rPr>
          <w:rFonts w:ascii="Times New Roman" w:hAnsi="Times New Roman"/>
          <w:sz w:val="24"/>
          <w:szCs w:val="24"/>
        </w:rPr>
        <w:t>с размера на използваната земеделска площ/арендуваната земеделска площ от Наблюдението за структурата на земеделските стопанства, проведено от Министерството на земеделието и храните през 2013 година.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 xml:space="preserve"> </w:t>
      </w:r>
    </w:p>
    <w:p w:rsidR="006178E4" w:rsidRPr="00E56967" w:rsidRDefault="006178E4" w:rsidP="00150F91">
      <w:pPr>
        <w:spacing w:after="0" w:line="240" w:lineRule="auto"/>
        <w:ind w:firstLine="709"/>
        <w:jc w:val="both"/>
        <w:rPr>
          <w:rFonts w:ascii="Times New Roman" w:eastAsia="Μοντέρνα" w:hAnsi="Times New Roman"/>
          <w:sz w:val="24"/>
          <w:szCs w:val="20"/>
          <w:lang w:eastAsia="bg-BG"/>
        </w:rPr>
      </w:pPr>
      <w:r w:rsidRPr="00E56967">
        <w:rPr>
          <w:rFonts w:ascii="Times New Roman" w:eastAsia="Μοντέρνα" w:hAnsi="Times New Roman"/>
          <w:b/>
          <w:sz w:val="24"/>
          <w:szCs w:val="23"/>
          <w:lang w:eastAsia="bg-BG"/>
        </w:rPr>
        <w:t>Конфиденциалност на информацията</w:t>
      </w:r>
      <w:r w:rsidRPr="00E56967">
        <w:rPr>
          <w:rFonts w:ascii="Times New Roman" w:eastAsia="Μοντέρνα" w:hAnsi="Times New Roman"/>
          <w:sz w:val="24"/>
          <w:szCs w:val="23"/>
          <w:lang w:eastAsia="bg-BG"/>
        </w:rPr>
        <w:t>. Конфиденциалността на информацията е гарантирана съгласно чл. 25 до чл. 27 от Закона за с</w:t>
      </w:r>
      <w:r w:rsidR="009651F8" w:rsidRPr="00E56967">
        <w:rPr>
          <w:rFonts w:ascii="Times New Roman" w:eastAsia="Μοντέρνα" w:hAnsi="Times New Roman"/>
          <w:sz w:val="24"/>
          <w:szCs w:val="23"/>
          <w:lang w:eastAsia="bg-BG"/>
        </w:rPr>
        <w:t>татистиката.</w:t>
      </w:r>
    </w:p>
    <w:p w:rsidR="00627BFB" w:rsidRDefault="006178E4" w:rsidP="00104DCB">
      <w:pPr>
        <w:spacing w:after="0" w:line="240" w:lineRule="auto"/>
        <w:ind w:firstLine="709"/>
        <w:jc w:val="both"/>
        <w:rPr>
          <w:rFonts w:ascii="Times New Roman" w:eastAsia="Μοντέρνα" w:hAnsi="Times New Roman"/>
          <w:b/>
          <w:bCs/>
          <w:snapToGrid w:val="0"/>
          <w:sz w:val="24"/>
          <w:szCs w:val="20"/>
          <w:lang w:eastAsia="bg-BG"/>
        </w:rPr>
      </w:pPr>
      <w:r w:rsidRPr="00E56967">
        <w:rPr>
          <w:rFonts w:ascii="Times New Roman" w:eastAsia="Μοντέρνα" w:hAnsi="Times New Roman"/>
          <w:sz w:val="24"/>
          <w:szCs w:val="24"/>
          <w:lang w:eastAsia="bg-BG"/>
        </w:rPr>
        <w:t xml:space="preserve"> </w:t>
      </w:r>
      <w:r w:rsidR="00786B4F" w:rsidRPr="00E56967">
        <w:rPr>
          <w:rFonts w:ascii="Times New Roman" w:hAnsi="Times New Roman"/>
          <w:sz w:val="24"/>
          <w:szCs w:val="24"/>
        </w:rPr>
        <w:t xml:space="preserve">Повече информация и данни за цените на земеделската земя и рентата в селското стопанство могат да бъдат намерени на интернет страницата на НСИ на следния </w:t>
      </w:r>
      <w:r w:rsidR="00745FC1" w:rsidRPr="00E56967">
        <w:rPr>
          <w:rFonts w:ascii="Times New Roman" w:hAnsi="Times New Roman"/>
          <w:sz w:val="24"/>
          <w:szCs w:val="24"/>
        </w:rPr>
        <w:t>линк</w:t>
      </w:r>
      <w:r w:rsidR="00745FC1" w:rsidRPr="00745FC1">
        <w:rPr>
          <w:rFonts w:ascii="Times New Roman" w:hAnsi="Times New Roman"/>
          <w:sz w:val="24"/>
          <w:szCs w:val="24"/>
        </w:rPr>
        <w:t xml:space="preserve"> </w:t>
      </w:r>
      <w:hyperlink r:id="rId10" w:tooltip="blocked::http://www.nsi.bg/bg/node/11263" w:history="1">
        <w:r w:rsidR="00745FC1" w:rsidRPr="00745FC1">
          <w:rPr>
            <w:rStyle w:val="ad"/>
            <w:rFonts w:ascii="Times New Roman" w:hAnsi="Times New Roman"/>
            <w:sz w:val="24"/>
            <w:szCs w:val="24"/>
          </w:rPr>
          <w:t>http://www.nsi.bg/bg/node/11263</w:t>
        </w:r>
      </w:hyperlink>
      <w:r w:rsidR="00786B4F" w:rsidRPr="00281017">
        <w:rPr>
          <w:rFonts w:ascii="Times New Roman" w:hAnsi="Times New Roman"/>
          <w:color w:val="0070C0"/>
          <w:sz w:val="24"/>
          <w:szCs w:val="24"/>
        </w:rPr>
        <w:t>.</w:t>
      </w:r>
    </w:p>
    <w:sectPr w:rsidR="00627BFB" w:rsidSect="00104DCB">
      <w:headerReference w:type="default" r:id="rId11"/>
      <w:footerReference w:type="default" r:id="rId12"/>
      <w:pgSz w:w="11906" w:h="16838"/>
      <w:pgMar w:top="1560" w:right="1416" w:bottom="1134" w:left="1418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0B" w:rsidRDefault="00D3420B" w:rsidP="00655A7F">
      <w:pPr>
        <w:spacing w:after="0" w:line="240" w:lineRule="auto"/>
      </w:pPr>
      <w:r>
        <w:separator/>
      </w:r>
    </w:p>
  </w:endnote>
  <w:endnote w:type="continuationSeparator" w:id="1">
    <w:p w:rsidR="00D3420B" w:rsidRDefault="00D3420B" w:rsidP="0065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74" w:rsidRDefault="00FA6574" w:rsidP="009274C1">
    <w:pPr>
      <w:pStyle w:val="a7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 </w:t>
    </w:r>
  </w:p>
  <w:p w:rsidR="004B0A16" w:rsidRPr="00E12F47" w:rsidRDefault="004B0A16" w:rsidP="004B0A16">
    <w:pPr>
      <w:pBdr>
        <w:top w:val="doub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</w:rPr>
    </w:pPr>
    <w:r w:rsidRPr="00E12F47">
      <w:rPr>
        <w:rFonts w:ascii="Times New Roman" w:hAnsi="Times New Roman"/>
        <w:b/>
        <w:sz w:val="20"/>
      </w:rPr>
      <w:t>Плевен 5</w:t>
    </w:r>
    <w:r w:rsidRPr="00E12F47">
      <w:rPr>
        <w:rFonts w:ascii="Times New Roman" w:hAnsi="Times New Roman"/>
        <w:sz w:val="20"/>
      </w:rPr>
      <w:t xml:space="preserve">800, България, ул. ”Хан Крум” № 1, тел.064/890412, факс: 064/805002,  e-mail: </w:t>
    </w:r>
    <w:hyperlink r:id="rId1" w:history="1">
      <w:r w:rsidRPr="002E4E24">
        <w:rPr>
          <w:rStyle w:val="ad"/>
          <w:rFonts w:ascii="Times New Roman" w:hAnsi="Times New Roman"/>
          <w:sz w:val="20"/>
        </w:rPr>
        <w:t>VGeorgieva@nsi.bg</w:t>
      </w:r>
    </w:hyperlink>
  </w:p>
  <w:p w:rsidR="004B0A16" w:rsidRPr="00E12F47" w:rsidRDefault="004B0A16" w:rsidP="004B0A16">
    <w:pPr>
      <w:pBdr>
        <w:top w:val="doub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</w:rPr>
    </w:pPr>
    <w:r w:rsidRPr="00E12F47">
      <w:rPr>
        <w:rFonts w:ascii="Times New Roman" w:hAnsi="Times New Roman"/>
        <w:sz w:val="20"/>
      </w:rPr>
      <w:t xml:space="preserve">Отдел „Статистически изследвания - Плевен“, 5800 гр.Плевен, ул.“Хан Крум“ №1, тел: 064/890415,e-mail </w:t>
    </w:r>
    <w:hyperlink r:id="rId2" w:history="1">
      <w:r w:rsidRPr="00E12F47">
        <w:rPr>
          <w:rFonts w:ascii="Times New Roman" w:hAnsi="Times New Roman"/>
          <w:color w:val="0000FF"/>
          <w:sz w:val="20"/>
          <w:u w:val="single"/>
          <w:lang w:val="en-US"/>
        </w:rPr>
        <w:t>PlPetkov</w:t>
      </w:r>
      <w:r w:rsidRPr="00E12F47">
        <w:rPr>
          <w:rFonts w:ascii="Times New Roman" w:hAnsi="Times New Roman"/>
          <w:color w:val="0000FF"/>
          <w:sz w:val="20"/>
          <w:u w:val="single"/>
        </w:rPr>
        <w:t>@nsi.bg</w:t>
      </w:r>
    </w:hyperlink>
  </w:p>
  <w:p w:rsidR="00FA6574" w:rsidRPr="00390D91" w:rsidRDefault="00FA6574">
    <w:pPr>
      <w:pStyle w:val="a7"/>
      <w:jc w:val="right"/>
      <w:rPr>
        <w:rFonts w:ascii="Times New Roman" w:hAnsi="Times New Roman"/>
        <w:sz w:val="20"/>
        <w:szCs w:val="20"/>
      </w:rPr>
    </w:pPr>
    <w:r w:rsidRPr="00390D91">
      <w:rPr>
        <w:rFonts w:ascii="Times New Roman" w:hAnsi="Times New Roman"/>
        <w:sz w:val="20"/>
        <w:szCs w:val="20"/>
      </w:rPr>
      <w:t xml:space="preserve">   </w:t>
    </w:r>
    <w:r w:rsidRPr="002631A6">
      <w:rPr>
        <w:rFonts w:ascii="Times New Roman" w:hAnsi="Times New Roman"/>
        <w:sz w:val="20"/>
        <w:szCs w:val="20"/>
        <w:highlight w:val="lightGray"/>
      </w:rPr>
      <w:fldChar w:fldCharType="begin"/>
    </w:r>
    <w:r w:rsidRPr="002631A6">
      <w:rPr>
        <w:rFonts w:ascii="Times New Roman" w:hAnsi="Times New Roman"/>
        <w:sz w:val="20"/>
        <w:szCs w:val="20"/>
        <w:highlight w:val="lightGray"/>
      </w:rPr>
      <w:instrText xml:space="preserve"> PAGE   \* MERGEFORMAT </w:instrText>
    </w:r>
    <w:r w:rsidRPr="002631A6">
      <w:rPr>
        <w:rFonts w:ascii="Times New Roman" w:hAnsi="Times New Roman"/>
        <w:sz w:val="20"/>
        <w:szCs w:val="20"/>
        <w:highlight w:val="lightGray"/>
      </w:rPr>
      <w:fldChar w:fldCharType="separate"/>
    </w:r>
    <w:r w:rsidR="00D6734A">
      <w:rPr>
        <w:rFonts w:ascii="Times New Roman" w:hAnsi="Times New Roman"/>
        <w:noProof/>
        <w:sz w:val="20"/>
        <w:szCs w:val="20"/>
        <w:highlight w:val="lightGray"/>
      </w:rPr>
      <w:t>1</w:t>
    </w:r>
    <w:r w:rsidRPr="002631A6">
      <w:rPr>
        <w:rFonts w:ascii="Times New Roman" w:hAnsi="Times New Roman"/>
        <w:sz w:val="20"/>
        <w:szCs w:val="20"/>
        <w:highlight w:val="lightGray"/>
      </w:rPr>
      <w:fldChar w:fldCharType="end"/>
    </w:r>
  </w:p>
  <w:p w:rsidR="00FA6574" w:rsidRPr="00655A7F" w:rsidRDefault="00FA6574" w:rsidP="00655A7F">
    <w:pPr>
      <w:pStyle w:val="a7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0B" w:rsidRDefault="00D3420B" w:rsidP="00655A7F">
      <w:pPr>
        <w:spacing w:after="0" w:line="240" w:lineRule="auto"/>
      </w:pPr>
      <w:r>
        <w:separator/>
      </w:r>
    </w:p>
  </w:footnote>
  <w:footnote w:type="continuationSeparator" w:id="1">
    <w:p w:rsidR="00D3420B" w:rsidRDefault="00D3420B" w:rsidP="0065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74" w:rsidRDefault="00D6734A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-1109345</wp:posOffset>
          </wp:positionH>
          <wp:positionV relativeFrom="page">
            <wp:posOffset>114300</wp:posOffset>
          </wp:positionV>
          <wp:extent cx="7667625" cy="819150"/>
          <wp:effectExtent l="19050" t="0" r="9525" b="0"/>
          <wp:wrapNone/>
          <wp:docPr id="6" name="Picture 3" descr="nsi_official-blank_logo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official-blank_logo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-1061720</wp:posOffset>
          </wp:positionH>
          <wp:positionV relativeFrom="page">
            <wp:posOffset>-495300</wp:posOffset>
          </wp:positionV>
          <wp:extent cx="8791575" cy="2143125"/>
          <wp:effectExtent l="19050" t="0" r="9525" b="0"/>
          <wp:wrapNone/>
          <wp:docPr id="5" name="Picture 2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214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574">
      <w:rPr>
        <w:rFonts w:ascii="Times New Roman" w:hAnsi="Times New Roman"/>
        <w:noProof/>
        <w:sz w:val="16"/>
        <w:szCs w:val="16"/>
        <w:lang w:eastAsia="bg-BG"/>
      </w:rPr>
      <w:t>Т</w:t>
    </w:r>
  </w:p>
  <w:p w:rsidR="00FA6574" w:rsidRDefault="00FA6574">
    <w:pPr>
      <w:pStyle w:val="a5"/>
      <w:rPr>
        <w:rFonts w:ascii="Times New Roman" w:hAnsi="Times New Roman"/>
        <w:sz w:val="16"/>
        <w:szCs w:val="16"/>
      </w:rPr>
    </w:pPr>
  </w:p>
  <w:p w:rsidR="00FA6574" w:rsidRPr="00655A7F" w:rsidRDefault="00EE7BD4">
    <w:pPr>
      <w:pStyle w:val="a5"/>
      <w:rPr>
        <w:rFonts w:ascii="Times New Roman" w:hAnsi="Times New Roman"/>
        <w:sz w:val="16"/>
        <w:szCs w:val="16"/>
      </w:rPr>
    </w:pPr>
    <w:r w:rsidRPr="00B63E77">
      <w:rPr>
        <w:rFonts w:ascii="Times New Roman" w:hAnsi="Times New Roman"/>
        <w:noProof/>
        <w:sz w:val="16"/>
        <w:szCs w:val="16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pt;margin-top:19.1pt;width:450.05pt;height:28.5pt;z-index:251658752;mso-width-relative:margin;mso-height-relative:margin" strokecolor="white">
          <v:textbox style="mso-next-textbox:#_x0000_s2052">
            <w:txbxContent>
              <w:p w:rsidR="000A403B" w:rsidRPr="00EE7BD4" w:rsidRDefault="00FA6574" w:rsidP="00EE7BD4">
                <w:pPr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EE7BD4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ТЕРИТОРИАЛНО СТАТИСТИЧЕСКО БЮРО </w:t>
                </w:r>
                <w:r w:rsidR="000A403B" w:rsidRPr="00EE7BD4">
                  <w:rPr>
                    <w:rFonts w:ascii="Times New Roman" w:hAnsi="Times New Roman"/>
                    <w:b/>
                    <w:sz w:val="20"/>
                    <w:szCs w:val="20"/>
                  </w:rPr>
                  <w:t>–</w:t>
                </w:r>
                <w:r w:rsidRPr="00EE7BD4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</w:t>
                </w:r>
                <w:r w:rsidR="000A403B" w:rsidRPr="00EE7BD4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СЕВЕРОЗАПАД                            </w:t>
                </w:r>
              </w:p>
            </w:txbxContent>
          </v:textbox>
        </v:shape>
      </w:pict>
    </w:r>
    <w:r w:rsidR="00FA6574" w:rsidRPr="00655A7F">
      <w:rPr>
        <w:rFonts w:ascii="Times New Roman" w:hAnsi="Times New Roman"/>
        <w:sz w:val="16"/>
        <w:szCs w:val="16"/>
      </w:rPr>
      <w:t>Т</w:t>
    </w:r>
    <w:r w:rsidR="00FA6574">
      <w:rPr>
        <w:rFonts w:ascii="Times New Roman" w:hAnsi="Times New Roman"/>
        <w:sz w:val="16"/>
        <w:szCs w:val="16"/>
      </w:rPr>
      <w:t>ТТТТ</w:t>
    </w:r>
    <w:r w:rsidR="00FA6574" w:rsidRPr="00655A7F">
      <w:rPr>
        <w:rFonts w:ascii="Times New Roman" w:hAnsi="Times New Roman"/>
        <w:sz w:val="16"/>
        <w:szCs w:val="16"/>
      </w:rPr>
      <w:t>ЕРИТОРИАЛНО СТАТИСТИЧЕСКО БЮРО - ПЛЕВЕН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5B5"/>
    <w:multiLevelType w:val="hybridMultilevel"/>
    <w:tmpl w:val="02E44ED6"/>
    <w:lvl w:ilvl="0" w:tplc="0402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4E27D55"/>
    <w:multiLevelType w:val="hybridMultilevel"/>
    <w:tmpl w:val="05862B6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B5141CA"/>
    <w:multiLevelType w:val="hybridMultilevel"/>
    <w:tmpl w:val="B5A888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24473"/>
    <w:multiLevelType w:val="hybridMultilevel"/>
    <w:tmpl w:val="6B32F05A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B151134"/>
    <w:multiLevelType w:val="hybridMultilevel"/>
    <w:tmpl w:val="EA16E3E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D697C64"/>
    <w:multiLevelType w:val="hybridMultilevel"/>
    <w:tmpl w:val="22626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33262"/>
    <w:multiLevelType w:val="hybridMultilevel"/>
    <w:tmpl w:val="1C287CDE"/>
    <w:lvl w:ilvl="0" w:tplc="9E7200AC">
      <w:numFmt w:val="bullet"/>
      <w:lvlText w:val="•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66273C17"/>
    <w:multiLevelType w:val="hybridMultilevel"/>
    <w:tmpl w:val="153618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1B1170"/>
    <w:multiLevelType w:val="hybridMultilevel"/>
    <w:tmpl w:val="42902336"/>
    <w:lvl w:ilvl="0" w:tplc="0556F3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5A7F"/>
    <w:rsid w:val="00006548"/>
    <w:rsid w:val="00011634"/>
    <w:rsid w:val="0002043D"/>
    <w:rsid w:val="0003570C"/>
    <w:rsid w:val="00036494"/>
    <w:rsid w:val="00036CCA"/>
    <w:rsid w:val="0005786E"/>
    <w:rsid w:val="00062C48"/>
    <w:rsid w:val="000727C6"/>
    <w:rsid w:val="00073310"/>
    <w:rsid w:val="0007699B"/>
    <w:rsid w:val="00082F88"/>
    <w:rsid w:val="00083006"/>
    <w:rsid w:val="000923A1"/>
    <w:rsid w:val="000A403B"/>
    <w:rsid w:val="000B20B7"/>
    <w:rsid w:val="000B3013"/>
    <w:rsid w:val="000B48A0"/>
    <w:rsid w:val="000B58DC"/>
    <w:rsid w:val="000C3C09"/>
    <w:rsid w:val="000C5353"/>
    <w:rsid w:val="000D059E"/>
    <w:rsid w:val="000E2A1C"/>
    <w:rsid w:val="000E3BF6"/>
    <w:rsid w:val="000F7FDB"/>
    <w:rsid w:val="00104296"/>
    <w:rsid w:val="00104DCB"/>
    <w:rsid w:val="00106E5E"/>
    <w:rsid w:val="00126282"/>
    <w:rsid w:val="001303C9"/>
    <w:rsid w:val="00137EEA"/>
    <w:rsid w:val="001413A1"/>
    <w:rsid w:val="0014286F"/>
    <w:rsid w:val="00146328"/>
    <w:rsid w:val="00146DD0"/>
    <w:rsid w:val="00150F91"/>
    <w:rsid w:val="00151354"/>
    <w:rsid w:val="00151462"/>
    <w:rsid w:val="00156932"/>
    <w:rsid w:val="001578FC"/>
    <w:rsid w:val="001611C6"/>
    <w:rsid w:val="00165369"/>
    <w:rsid w:val="001718B1"/>
    <w:rsid w:val="001771CE"/>
    <w:rsid w:val="00183430"/>
    <w:rsid w:val="00191236"/>
    <w:rsid w:val="00191438"/>
    <w:rsid w:val="00192995"/>
    <w:rsid w:val="00196287"/>
    <w:rsid w:val="00197585"/>
    <w:rsid w:val="001A1D24"/>
    <w:rsid w:val="001A219C"/>
    <w:rsid w:val="001A4EC7"/>
    <w:rsid w:val="001A5EA3"/>
    <w:rsid w:val="001B5E5F"/>
    <w:rsid w:val="001D69F7"/>
    <w:rsid w:val="001E4DF3"/>
    <w:rsid w:val="001F0764"/>
    <w:rsid w:val="001F5186"/>
    <w:rsid w:val="0020067D"/>
    <w:rsid w:val="002030BC"/>
    <w:rsid w:val="00204D86"/>
    <w:rsid w:val="0021551B"/>
    <w:rsid w:val="00216BD6"/>
    <w:rsid w:val="002177DD"/>
    <w:rsid w:val="0022048A"/>
    <w:rsid w:val="00226C3E"/>
    <w:rsid w:val="002364DC"/>
    <w:rsid w:val="00243357"/>
    <w:rsid w:val="00244830"/>
    <w:rsid w:val="00245434"/>
    <w:rsid w:val="002467D6"/>
    <w:rsid w:val="00246E0B"/>
    <w:rsid w:val="00256F74"/>
    <w:rsid w:val="002631A6"/>
    <w:rsid w:val="002676B1"/>
    <w:rsid w:val="002701EA"/>
    <w:rsid w:val="00276011"/>
    <w:rsid w:val="00281017"/>
    <w:rsid w:val="00286F85"/>
    <w:rsid w:val="002A381D"/>
    <w:rsid w:val="002A4FE2"/>
    <w:rsid w:val="002B1155"/>
    <w:rsid w:val="002B2ECF"/>
    <w:rsid w:val="002C1B96"/>
    <w:rsid w:val="002D01FD"/>
    <w:rsid w:val="002D2C08"/>
    <w:rsid w:val="002D3DDF"/>
    <w:rsid w:val="002E0454"/>
    <w:rsid w:val="002E0601"/>
    <w:rsid w:val="002E77ED"/>
    <w:rsid w:val="002F5D29"/>
    <w:rsid w:val="00310D36"/>
    <w:rsid w:val="00310E58"/>
    <w:rsid w:val="003216CB"/>
    <w:rsid w:val="00325722"/>
    <w:rsid w:val="003275E7"/>
    <w:rsid w:val="00333675"/>
    <w:rsid w:val="00333F50"/>
    <w:rsid w:val="003445E6"/>
    <w:rsid w:val="00344988"/>
    <w:rsid w:val="003473FE"/>
    <w:rsid w:val="00352150"/>
    <w:rsid w:val="00360A03"/>
    <w:rsid w:val="003708B2"/>
    <w:rsid w:val="0037456B"/>
    <w:rsid w:val="00375C45"/>
    <w:rsid w:val="00376966"/>
    <w:rsid w:val="003816EF"/>
    <w:rsid w:val="00383FCB"/>
    <w:rsid w:val="00390D91"/>
    <w:rsid w:val="003938AE"/>
    <w:rsid w:val="00393A85"/>
    <w:rsid w:val="00396213"/>
    <w:rsid w:val="003A00F4"/>
    <w:rsid w:val="003A07F6"/>
    <w:rsid w:val="003A2197"/>
    <w:rsid w:val="003A4378"/>
    <w:rsid w:val="003A4F29"/>
    <w:rsid w:val="003B18DF"/>
    <w:rsid w:val="003B517C"/>
    <w:rsid w:val="003C6254"/>
    <w:rsid w:val="003D2A7B"/>
    <w:rsid w:val="003D52F2"/>
    <w:rsid w:val="003D60EE"/>
    <w:rsid w:val="003E0589"/>
    <w:rsid w:val="003E3879"/>
    <w:rsid w:val="003E69DF"/>
    <w:rsid w:val="004058CD"/>
    <w:rsid w:val="004058EB"/>
    <w:rsid w:val="00410FC6"/>
    <w:rsid w:val="00417758"/>
    <w:rsid w:val="00421C4E"/>
    <w:rsid w:val="0043290E"/>
    <w:rsid w:val="00440DA0"/>
    <w:rsid w:val="0044124C"/>
    <w:rsid w:val="00442D9C"/>
    <w:rsid w:val="004476F7"/>
    <w:rsid w:val="00464029"/>
    <w:rsid w:val="004706DC"/>
    <w:rsid w:val="004759AD"/>
    <w:rsid w:val="004856E2"/>
    <w:rsid w:val="00492133"/>
    <w:rsid w:val="00493D94"/>
    <w:rsid w:val="00494378"/>
    <w:rsid w:val="00494CCE"/>
    <w:rsid w:val="00495E0A"/>
    <w:rsid w:val="004A2C84"/>
    <w:rsid w:val="004A4CCE"/>
    <w:rsid w:val="004A5BC9"/>
    <w:rsid w:val="004A6FFB"/>
    <w:rsid w:val="004B0A16"/>
    <w:rsid w:val="004B151E"/>
    <w:rsid w:val="004B3970"/>
    <w:rsid w:val="004B4FAB"/>
    <w:rsid w:val="004D03C3"/>
    <w:rsid w:val="004D3254"/>
    <w:rsid w:val="004D345D"/>
    <w:rsid w:val="004D5A1F"/>
    <w:rsid w:val="004E105C"/>
    <w:rsid w:val="004E520D"/>
    <w:rsid w:val="004E5DA0"/>
    <w:rsid w:val="004F2157"/>
    <w:rsid w:val="004F6BEF"/>
    <w:rsid w:val="0050508B"/>
    <w:rsid w:val="00510BA7"/>
    <w:rsid w:val="005153BE"/>
    <w:rsid w:val="005164C4"/>
    <w:rsid w:val="00516A73"/>
    <w:rsid w:val="0052530D"/>
    <w:rsid w:val="00525BBB"/>
    <w:rsid w:val="00531525"/>
    <w:rsid w:val="0053294D"/>
    <w:rsid w:val="00535065"/>
    <w:rsid w:val="00540DBA"/>
    <w:rsid w:val="00541E5D"/>
    <w:rsid w:val="00543024"/>
    <w:rsid w:val="00543993"/>
    <w:rsid w:val="0054744D"/>
    <w:rsid w:val="00551C41"/>
    <w:rsid w:val="005648BB"/>
    <w:rsid w:val="00573F32"/>
    <w:rsid w:val="00575D8A"/>
    <w:rsid w:val="005856AC"/>
    <w:rsid w:val="00593203"/>
    <w:rsid w:val="005960C0"/>
    <w:rsid w:val="005A1C02"/>
    <w:rsid w:val="005B4E3C"/>
    <w:rsid w:val="005D0193"/>
    <w:rsid w:val="005D1FA3"/>
    <w:rsid w:val="005D49E7"/>
    <w:rsid w:val="005D4ECB"/>
    <w:rsid w:val="005D56D9"/>
    <w:rsid w:val="005D6C76"/>
    <w:rsid w:val="005E1707"/>
    <w:rsid w:val="005F10D2"/>
    <w:rsid w:val="00601854"/>
    <w:rsid w:val="006053AF"/>
    <w:rsid w:val="006178E4"/>
    <w:rsid w:val="00627866"/>
    <w:rsid w:val="00627BFB"/>
    <w:rsid w:val="0063155C"/>
    <w:rsid w:val="00643178"/>
    <w:rsid w:val="00645167"/>
    <w:rsid w:val="00651160"/>
    <w:rsid w:val="00655A7F"/>
    <w:rsid w:val="00655AB8"/>
    <w:rsid w:val="006623DF"/>
    <w:rsid w:val="00662647"/>
    <w:rsid w:val="00681DE3"/>
    <w:rsid w:val="00690FDA"/>
    <w:rsid w:val="006A205A"/>
    <w:rsid w:val="006A33C9"/>
    <w:rsid w:val="006B1A4E"/>
    <w:rsid w:val="006B658C"/>
    <w:rsid w:val="006B6A2B"/>
    <w:rsid w:val="006B730F"/>
    <w:rsid w:val="006C1396"/>
    <w:rsid w:val="006C2D44"/>
    <w:rsid w:val="006C3D9A"/>
    <w:rsid w:val="006C786D"/>
    <w:rsid w:val="006C799D"/>
    <w:rsid w:val="006E2B5F"/>
    <w:rsid w:val="006F1EB6"/>
    <w:rsid w:val="006F2670"/>
    <w:rsid w:val="00705A6F"/>
    <w:rsid w:val="0071077D"/>
    <w:rsid w:val="00717136"/>
    <w:rsid w:val="0072581E"/>
    <w:rsid w:val="007307C5"/>
    <w:rsid w:val="00733917"/>
    <w:rsid w:val="007406EA"/>
    <w:rsid w:val="00745FC1"/>
    <w:rsid w:val="00751388"/>
    <w:rsid w:val="00766264"/>
    <w:rsid w:val="007721F7"/>
    <w:rsid w:val="0077740D"/>
    <w:rsid w:val="00783930"/>
    <w:rsid w:val="00786B4F"/>
    <w:rsid w:val="00786EA0"/>
    <w:rsid w:val="007901A7"/>
    <w:rsid w:val="00792395"/>
    <w:rsid w:val="007B030B"/>
    <w:rsid w:val="007B4E64"/>
    <w:rsid w:val="007C7D7C"/>
    <w:rsid w:val="007D08E7"/>
    <w:rsid w:val="007D625F"/>
    <w:rsid w:val="007E3004"/>
    <w:rsid w:val="007E7A58"/>
    <w:rsid w:val="007F4C18"/>
    <w:rsid w:val="00802AFD"/>
    <w:rsid w:val="00803E82"/>
    <w:rsid w:val="00823F18"/>
    <w:rsid w:val="00825633"/>
    <w:rsid w:val="008306CB"/>
    <w:rsid w:val="00847E2C"/>
    <w:rsid w:val="00850B8F"/>
    <w:rsid w:val="00862BA6"/>
    <w:rsid w:val="00865C43"/>
    <w:rsid w:val="0087139D"/>
    <w:rsid w:val="00871749"/>
    <w:rsid w:val="008722A0"/>
    <w:rsid w:val="00873D05"/>
    <w:rsid w:val="0087439E"/>
    <w:rsid w:val="00893806"/>
    <w:rsid w:val="008A3193"/>
    <w:rsid w:val="008A42CB"/>
    <w:rsid w:val="008B0607"/>
    <w:rsid w:val="008B1363"/>
    <w:rsid w:val="008B3EA3"/>
    <w:rsid w:val="008B68C7"/>
    <w:rsid w:val="008C573C"/>
    <w:rsid w:val="008D2C9E"/>
    <w:rsid w:val="008D6702"/>
    <w:rsid w:val="008E25DF"/>
    <w:rsid w:val="008F6504"/>
    <w:rsid w:val="00900880"/>
    <w:rsid w:val="009016AE"/>
    <w:rsid w:val="00901839"/>
    <w:rsid w:val="00906EF2"/>
    <w:rsid w:val="00910CFA"/>
    <w:rsid w:val="0091291C"/>
    <w:rsid w:val="00920A2A"/>
    <w:rsid w:val="00922739"/>
    <w:rsid w:val="00925EBB"/>
    <w:rsid w:val="009274C1"/>
    <w:rsid w:val="009279BB"/>
    <w:rsid w:val="00930700"/>
    <w:rsid w:val="009314DA"/>
    <w:rsid w:val="00933605"/>
    <w:rsid w:val="00933BA6"/>
    <w:rsid w:val="00941D92"/>
    <w:rsid w:val="00945C0C"/>
    <w:rsid w:val="00946882"/>
    <w:rsid w:val="009475A5"/>
    <w:rsid w:val="00952935"/>
    <w:rsid w:val="00956FBC"/>
    <w:rsid w:val="00957E2E"/>
    <w:rsid w:val="009609FE"/>
    <w:rsid w:val="009651F8"/>
    <w:rsid w:val="00981C73"/>
    <w:rsid w:val="00981F88"/>
    <w:rsid w:val="009913B4"/>
    <w:rsid w:val="009964D5"/>
    <w:rsid w:val="00996514"/>
    <w:rsid w:val="00996D5F"/>
    <w:rsid w:val="009A28D6"/>
    <w:rsid w:val="009A2F62"/>
    <w:rsid w:val="009A3B1B"/>
    <w:rsid w:val="009A6932"/>
    <w:rsid w:val="009B1854"/>
    <w:rsid w:val="009B43F9"/>
    <w:rsid w:val="009B68A9"/>
    <w:rsid w:val="009B6BE8"/>
    <w:rsid w:val="009D717C"/>
    <w:rsid w:val="009E1F4F"/>
    <w:rsid w:val="00A00C98"/>
    <w:rsid w:val="00A04A15"/>
    <w:rsid w:val="00A05D97"/>
    <w:rsid w:val="00A0669B"/>
    <w:rsid w:val="00A07E9F"/>
    <w:rsid w:val="00A15F2D"/>
    <w:rsid w:val="00A17FB3"/>
    <w:rsid w:val="00A22CBE"/>
    <w:rsid w:val="00A237BC"/>
    <w:rsid w:val="00A341F3"/>
    <w:rsid w:val="00A505FC"/>
    <w:rsid w:val="00A51E9D"/>
    <w:rsid w:val="00A5581F"/>
    <w:rsid w:val="00A60425"/>
    <w:rsid w:val="00A6636D"/>
    <w:rsid w:val="00A77626"/>
    <w:rsid w:val="00A81D64"/>
    <w:rsid w:val="00A87621"/>
    <w:rsid w:val="00A914B3"/>
    <w:rsid w:val="00AA3612"/>
    <w:rsid w:val="00AA7059"/>
    <w:rsid w:val="00AA7C8E"/>
    <w:rsid w:val="00AB19EA"/>
    <w:rsid w:val="00AB2BEC"/>
    <w:rsid w:val="00AB77E7"/>
    <w:rsid w:val="00AC0ADB"/>
    <w:rsid w:val="00AC3534"/>
    <w:rsid w:val="00AC4A2F"/>
    <w:rsid w:val="00AC52F0"/>
    <w:rsid w:val="00AC58F7"/>
    <w:rsid w:val="00AC5B4C"/>
    <w:rsid w:val="00AD4FAF"/>
    <w:rsid w:val="00AE1EA3"/>
    <w:rsid w:val="00AE2EA0"/>
    <w:rsid w:val="00AF3A3A"/>
    <w:rsid w:val="00AF47D3"/>
    <w:rsid w:val="00AF6EA8"/>
    <w:rsid w:val="00B118D5"/>
    <w:rsid w:val="00B154AF"/>
    <w:rsid w:val="00B22446"/>
    <w:rsid w:val="00B234D4"/>
    <w:rsid w:val="00B249CA"/>
    <w:rsid w:val="00B278EC"/>
    <w:rsid w:val="00B315C4"/>
    <w:rsid w:val="00B3592B"/>
    <w:rsid w:val="00B3665A"/>
    <w:rsid w:val="00B51762"/>
    <w:rsid w:val="00B55A5F"/>
    <w:rsid w:val="00B55CEB"/>
    <w:rsid w:val="00B55EB9"/>
    <w:rsid w:val="00B63E77"/>
    <w:rsid w:val="00B81B8A"/>
    <w:rsid w:val="00B856D1"/>
    <w:rsid w:val="00B85B60"/>
    <w:rsid w:val="00B866E5"/>
    <w:rsid w:val="00B87A93"/>
    <w:rsid w:val="00B9318E"/>
    <w:rsid w:val="00B9783E"/>
    <w:rsid w:val="00B97B47"/>
    <w:rsid w:val="00BA48FF"/>
    <w:rsid w:val="00BB7678"/>
    <w:rsid w:val="00BC14B7"/>
    <w:rsid w:val="00BD04BF"/>
    <w:rsid w:val="00BD106C"/>
    <w:rsid w:val="00BE159A"/>
    <w:rsid w:val="00BE4977"/>
    <w:rsid w:val="00BF25F3"/>
    <w:rsid w:val="00BF3129"/>
    <w:rsid w:val="00BF512D"/>
    <w:rsid w:val="00C03872"/>
    <w:rsid w:val="00C0789D"/>
    <w:rsid w:val="00C10A92"/>
    <w:rsid w:val="00C1187C"/>
    <w:rsid w:val="00C15A1D"/>
    <w:rsid w:val="00C244DE"/>
    <w:rsid w:val="00C24BDE"/>
    <w:rsid w:val="00C26202"/>
    <w:rsid w:val="00C26FCE"/>
    <w:rsid w:val="00C41E4C"/>
    <w:rsid w:val="00C5233C"/>
    <w:rsid w:val="00C52545"/>
    <w:rsid w:val="00C54394"/>
    <w:rsid w:val="00C54ECD"/>
    <w:rsid w:val="00C6187C"/>
    <w:rsid w:val="00C7289A"/>
    <w:rsid w:val="00C85329"/>
    <w:rsid w:val="00C8571C"/>
    <w:rsid w:val="00C872E0"/>
    <w:rsid w:val="00C92DCA"/>
    <w:rsid w:val="00C933C1"/>
    <w:rsid w:val="00CA1DBC"/>
    <w:rsid w:val="00CA7B82"/>
    <w:rsid w:val="00CB303D"/>
    <w:rsid w:val="00CC3092"/>
    <w:rsid w:val="00CD285B"/>
    <w:rsid w:val="00CD2AAB"/>
    <w:rsid w:val="00CD6103"/>
    <w:rsid w:val="00CE2EE9"/>
    <w:rsid w:val="00CE3E67"/>
    <w:rsid w:val="00CE7AF8"/>
    <w:rsid w:val="00CF03BF"/>
    <w:rsid w:val="00CF258E"/>
    <w:rsid w:val="00CF4794"/>
    <w:rsid w:val="00D20272"/>
    <w:rsid w:val="00D22DC7"/>
    <w:rsid w:val="00D22DCD"/>
    <w:rsid w:val="00D272BB"/>
    <w:rsid w:val="00D3420B"/>
    <w:rsid w:val="00D55664"/>
    <w:rsid w:val="00D60CEE"/>
    <w:rsid w:val="00D6734A"/>
    <w:rsid w:val="00D978C6"/>
    <w:rsid w:val="00DA17CF"/>
    <w:rsid w:val="00DA1B3F"/>
    <w:rsid w:val="00DA2B68"/>
    <w:rsid w:val="00DB37E3"/>
    <w:rsid w:val="00DC10F2"/>
    <w:rsid w:val="00DC25FD"/>
    <w:rsid w:val="00DE0045"/>
    <w:rsid w:val="00DE3DDC"/>
    <w:rsid w:val="00DF13DD"/>
    <w:rsid w:val="00DF194B"/>
    <w:rsid w:val="00DF28E3"/>
    <w:rsid w:val="00E010EB"/>
    <w:rsid w:val="00E24BDD"/>
    <w:rsid w:val="00E31CA9"/>
    <w:rsid w:val="00E453B5"/>
    <w:rsid w:val="00E5061E"/>
    <w:rsid w:val="00E50EA8"/>
    <w:rsid w:val="00E54404"/>
    <w:rsid w:val="00E56967"/>
    <w:rsid w:val="00E60CDA"/>
    <w:rsid w:val="00E62563"/>
    <w:rsid w:val="00E62EE3"/>
    <w:rsid w:val="00E64EFA"/>
    <w:rsid w:val="00E72D22"/>
    <w:rsid w:val="00E77774"/>
    <w:rsid w:val="00E77D83"/>
    <w:rsid w:val="00E82C6B"/>
    <w:rsid w:val="00E845E6"/>
    <w:rsid w:val="00E86737"/>
    <w:rsid w:val="00E900BA"/>
    <w:rsid w:val="00E93823"/>
    <w:rsid w:val="00E94416"/>
    <w:rsid w:val="00E95716"/>
    <w:rsid w:val="00E97766"/>
    <w:rsid w:val="00E97F6C"/>
    <w:rsid w:val="00EA5D17"/>
    <w:rsid w:val="00EA6B0A"/>
    <w:rsid w:val="00EB23C2"/>
    <w:rsid w:val="00EB4034"/>
    <w:rsid w:val="00EB4857"/>
    <w:rsid w:val="00EB5C50"/>
    <w:rsid w:val="00EC315B"/>
    <w:rsid w:val="00EE3B4F"/>
    <w:rsid w:val="00EE7BD4"/>
    <w:rsid w:val="00EF7FF2"/>
    <w:rsid w:val="00F009C9"/>
    <w:rsid w:val="00F062D2"/>
    <w:rsid w:val="00F11A12"/>
    <w:rsid w:val="00F13C4E"/>
    <w:rsid w:val="00F25434"/>
    <w:rsid w:val="00F33864"/>
    <w:rsid w:val="00F45537"/>
    <w:rsid w:val="00F64CE1"/>
    <w:rsid w:val="00F65B25"/>
    <w:rsid w:val="00F7254C"/>
    <w:rsid w:val="00F744D8"/>
    <w:rsid w:val="00F87270"/>
    <w:rsid w:val="00F91252"/>
    <w:rsid w:val="00FA56C4"/>
    <w:rsid w:val="00FA5B33"/>
    <w:rsid w:val="00FA6574"/>
    <w:rsid w:val="00FA6DB7"/>
    <w:rsid w:val="00FB59E5"/>
    <w:rsid w:val="00FB67A6"/>
    <w:rsid w:val="00FC1366"/>
    <w:rsid w:val="00FC14A0"/>
    <w:rsid w:val="00FD1838"/>
    <w:rsid w:val="00FD4F93"/>
    <w:rsid w:val="00FE0646"/>
    <w:rsid w:val="00FE3CBE"/>
    <w:rsid w:val="00FF2915"/>
    <w:rsid w:val="00FF3567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3F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E3004"/>
    <w:pPr>
      <w:keepNext/>
      <w:spacing w:before="240" w:after="60" w:line="240" w:lineRule="auto"/>
      <w:outlineLvl w:val="1"/>
    </w:pPr>
    <w:rPr>
      <w:rFonts w:ascii="Arial" w:eastAsia="Μοντέρνα" w:hAnsi="Arial" w:cs="Arial"/>
      <w:b/>
      <w:bCs/>
      <w:i/>
      <w:i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7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Изнесен текст Знак"/>
    <w:link w:val="a3"/>
    <w:uiPriority w:val="99"/>
    <w:semiHidden/>
    <w:rsid w:val="00655A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55A7F"/>
  </w:style>
  <w:style w:type="paragraph" w:styleId="a7">
    <w:name w:val="footer"/>
    <w:basedOn w:val="a"/>
    <w:link w:val="a8"/>
    <w:uiPriority w:val="99"/>
    <w:unhideWhenUsed/>
    <w:rsid w:val="0065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55A7F"/>
  </w:style>
  <w:style w:type="paragraph" w:customStyle="1" w:styleId="Default">
    <w:name w:val="Default"/>
    <w:rsid w:val="00F912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rsid w:val="00593203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33F50"/>
    <w:rPr>
      <w:sz w:val="20"/>
      <w:szCs w:val="20"/>
      <w:lang/>
    </w:rPr>
  </w:style>
  <w:style w:type="character" w:customStyle="1" w:styleId="ab">
    <w:name w:val="Текст под линия Знак"/>
    <w:link w:val="aa"/>
    <w:uiPriority w:val="99"/>
    <w:semiHidden/>
    <w:rsid w:val="00333F50"/>
    <w:rPr>
      <w:lang w:eastAsia="en-US"/>
    </w:rPr>
  </w:style>
  <w:style w:type="character" w:styleId="ac">
    <w:name w:val="footnote reference"/>
    <w:uiPriority w:val="99"/>
    <w:semiHidden/>
    <w:unhideWhenUsed/>
    <w:rsid w:val="00333F50"/>
    <w:rPr>
      <w:vertAlign w:val="superscript"/>
    </w:rPr>
  </w:style>
  <w:style w:type="character" w:customStyle="1" w:styleId="10">
    <w:name w:val="Заглавие 1 Знак"/>
    <w:link w:val="1"/>
    <w:uiPriority w:val="9"/>
    <w:rsid w:val="00333F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rsid w:val="00B22446"/>
    <w:rPr>
      <w:color w:val="0000FF"/>
      <w:u w:val="single"/>
    </w:rPr>
  </w:style>
  <w:style w:type="character" w:customStyle="1" w:styleId="20">
    <w:name w:val="Заглавие 2 Знак"/>
    <w:link w:val="2"/>
    <w:rsid w:val="007E3004"/>
    <w:rPr>
      <w:rFonts w:ascii="Arial" w:eastAsia="Μοντέρνα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si.bg/bg/node/11263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Petkov@nsi.bg" TargetMode="External"/><Relationship Id="rId1" Type="http://schemas.openxmlformats.org/officeDocument/2006/relationships/hyperlink" Target="mailto:VGeorgieva@nsi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992125984251982E-2"/>
          <c:y val="5.5350553505535076E-2"/>
          <c:w val="0.92125984251968551"/>
          <c:h val="0.730627306273062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СЕВЕРОЗАПАДЕН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3289602323666197E-3"/>
                  <c:y val="-5.4951587933229776E-3"/>
                </c:manualLayout>
              </c:layout>
              <c:showVal val="1"/>
            </c:dLbl>
            <c:dLbl>
              <c:idx val="1"/>
              <c:layout>
                <c:manualLayout>
                  <c:x val="5.1485759025099304E-3"/>
                  <c:y val="-1.2790134368684772E-2"/>
                </c:manualLayout>
              </c:layout>
              <c:showVal val="1"/>
            </c:dLbl>
            <c:dLbl>
              <c:idx val="2"/>
              <c:layout>
                <c:manualLayout>
                  <c:x val="-1.814147265593876E-4"/>
                  <c:y val="-2.1385464595812219E-2"/>
                </c:manualLayout>
              </c:layout>
              <c:showVal val="1"/>
            </c:dLbl>
            <c:dLbl>
              <c:idx val="3"/>
              <c:layout>
                <c:manualLayout>
                  <c:x val="2.362610392402723E-3"/>
                  <c:y val="-2.2627941424985431E-2"/>
                </c:manualLayout>
              </c:layout>
              <c:showVal val="1"/>
            </c:dLbl>
            <c:dLbl>
              <c:idx val="4"/>
              <c:layout>
                <c:manualLayout>
                  <c:x val="3.3318323617584911E-3"/>
                  <c:y val="-2.7312034512448687E-2"/>
                </c:manualLayout>
              </c:layout>
              <c:showVal val="1"/>
            </c:dLbl>
            <c:dLbl>
              <c:idx val="5"/>
              <c:layout>
                <c:manualLayout>
                  <c:x val="-1.9981582673106592E-3"/>
                  <c:y val="-2.0415191794476904E-2"/>
                </c:manualLayout>
              </c:layout>
              <c:showVal val="1"/>
            </c:dLbl>
            <c:dLbl>
              <c:idx val="6"/>
              <c:layout>
                <c:manualLayout>
                  <c:x val="-2.6037394475611209E-3"/>
                  <c:y val="-1.2827527955835477E-2"/>
                </c:manualLayout>
              </c:layout>
              <c:showVal val="1"/>
            </c:dLbl>
            <c:dLbl>
              <c:idx val="7"/>
              <c:layout>
                <c:manualLayout>
                  <c:x val="-3.2093206278114702E-3"/>
                  <c:y val="-2.598324209486946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249</c:v>
                </c:pt>
                <c:pt idx="1">
                  <c:v>420</c:v>
                </c:pt>
                <c:pt idx="2">
                  <c:v>493</c:v>
                </c:pt>
                <c:pt idx="3">
                  <c:v>598</c:v>
                </c:pt>
                <c:pt idx="4">
                  <c:v>682</c:v>
                </c:pt>
                <c:pt idx="5">
                  <c:v>708</c:v>
                </c:pt>
                <c:pt idx="6">
                  <c:v>735</c:v>
                </c:pt>
                <c:pt idx="7">
                  <c:v>910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ПЛЕВЕН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154835359644956E-2"/>
                  <c:y val="-9.6548165750663367E-3"/>
                </c:manualLayout>
              </c:layout>
              <c:showVal val="1"/>
            </c:dLbl>
            <c:dLbl>
              <c:idx val="1"/>
              <c:layout>
                <c:manualLayout>
                  <c:x val="4.5256321321503834E-3"/>
                  <c:y val="-4.4203270536081918E-2"/>
                </c:manualLayout>
              </c:layout>
              <c:showVal val="1"/>
            </c:dLbl>
            <c:dLbl>
              <c:idx val="2"/>
              <c:layout>
                <c:manualLayout>
                  <c:x val="8.64446040071889E-3"/>
                  <c:y val="-3.7830489505051933E-2"/>
                </c:manualLayout>
              </c:layout>
              <c:showVal val="1"/>
            </c:dLbl>
            <c:dLbl>
              <c:idx val="3"/>
              <c:layout>
                <c:manualLayout>
                  <c:x val="3.3144697716494618E-3"/>
                  <c:y val="-5.0585851132700782E-2"/>
                </c:manualLayout>
              </c:layout>
              <c:showVal val="1"/>
            </c:dLbl>
            <c:dLbl>
              <c:idx val="4"/>
              <c:layout>
                <c:manualLayout>
                  <c:x val="1.0582904339430597E-2"/>
                  <c:y val="-3.5618113493321488E-2"/>
                </c:manualLayout>
              </c:layout>
              <c:showVal val="1"/>
            </c:dLbl>
            <c:dLbl>
              <c:idx val="5"/>
              <c:layout>
                <c:manualLayout>
                  <c:x val="8.4025200095739043E-3"/>
                  <c:y val="-1.5498272168251537E-3"/>
                </c:manualLayout>
              </c:layout>
              <c:showVal val="1"/>
            </c:dLbl>
            <c:dLbl>
              <c:idx val="6"/>
              <c:layout>
                <c:manualLayout>
                  <c:x val="6.2221356797172106E-3"/>
                  <c:y val="-1.057394772115113E-2"/>
                </c:manualLayout>
              </c:layout>
              <c:showVal val="1"/>
            </c:dLbl>
            <c:dLbl>
              <c:idx val="7"/>
              <c:layout>
                <c:manualLayout>
                  <c:x val="1.0340963948285332E-2"/>
                  <c:y val="-5.16837609320974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259</c:v>
                </c:pt>
                <c:pt idx="1">
                  <c:v>476</c:v>
                </c:pt>
                <c:pt idx="2">
                  <c:v>576</c:v>
                </c:pt>
                <c:pt idx="3">
                  <c:v>659</c:v>
                </c:pt>
                <c:pt idx="4">
                  <c:v>686</c:v>
                </c:pt>
                <c:pt idx="5">
                  <c:v>762</c:v>
                </c:pt>
                <c:pt idx="6">
                  <c:v>797</c:v>
                </c:pt>
                <c:pt idx="7">
                  <c:v>949</c:v>
                </c:pt>
              </c:numCache>
            </c:numRef>
          </c:val>
        </c:ser>
        <c:gapDepth val="0"/>
        <c:shape val="box"/>
        <c:axId val="130233856"/>
        <c:axId val="130235392"/>
        <c:axId val="0"/>
      </c:bar3DChart>
      <c:catAx>
        <c:axId val="130233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0235392"/>
        <c:crosses val="autoZero"/>
        <c:auto val="1"/>
        <c:lblAlgn val="ctr"/>
        <c:lblOffset val="100"/>
        <c:tickLblSkip val="1"/>
        <c:tickMarkSkip val="1"/>
      </c:catAx>
      <c:valAx>
        <c:axId val="130235392"/>
        <c:scaling>
          <c:orientation val="minMax"/>
          <c:max val="10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02338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36535433070866152"/>
          <c:y val="0.87084870848708507"/>
          <c:w val="0.28188976377952779"/>
          <c:h val="6.2730627306273115E-2"/>
        </c:manualLayout>
      </c:layout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010752688172046E-2"/>
          <c:y val="6.1538461538461556E-2"/>
          <c:w val="0.94162826420890955"/>
          <c:h val="0.70384615384615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СЕВЕРОЗАПАДЕН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3056835637480799"/>
                  <c:y val="0.3923076923076925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3963133640552994"/>
                  <c:y val="0.35384615384615387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4408602150537637"/>
                  <c:y val="0.2653846153846157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3625192012288788"/>
                  <c:y val="0.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3609831029185873"/>
                  <c:y val="0.13076923076923089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6282642089093704"/>
                  <c:y val="0.12692307692307686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73118279569892453"/>
                  <c:y val="0.10384615384615391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82642089093701998"/>
                  <c:y val="6.153846153846155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19</c:v>
                </c:pt>
                <c:pt idx="1">
                  <c:v>22</c:v>
                </c:pt>
                <c:pt idx="2">
                  <c:v>29</c:v>
                </c:pt>
                <c:pt idx="3">
                  <c:v>34</c:v>
                </c:pt>
                <c:pt idx="4">
                  <c:v>38</c:v>
                </c:pt>
                <c:pt idx="5">
                  <c:v>40</c:v>
                </c:pt>
                <c:pt idx="6">
                  <c:v>42</c:v>
                </c:pt>
                <c:pt idx="7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ПЛЕВЕН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7972350230414741"/>
                  <c:y val="0.36538461538461575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8110599078341025"/>
                  <c:y val="0.3307692307692308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8402457757296493"/>
                  <c:y val="0.25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7772657450076816"/>
                  <c:y val="0.13461538461538466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6989247311827984"/>
                  <c:y val="7.6923076923076927E-2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66666666666666663"/>
                  <c:y val="4.6153846153846163E-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76344086021505375"/>
                  <c:y val="5.7692307692307716E-2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86175115207373321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22</c:v>
                </c:pt>
                <c:pt idx="1">
                  <c:v>24</c:v>
                </c:pt>
                <c:pt idx="2">
                  <c:v>31</c:v>
                </c:pt>
                <c:pt idx="3">
                  <c:v>38</c:v>
                </c:pt>
                <c:pt idx="4">
                  <c:v>43</c:v>
                </c:pt>
                <c:pt idx="5">
                  <c:v>47</c:v>
                </c:pt>
                <c:pt idx="6">
                  <c:v>47</c:v>
                </c:pt>
                <c:pt idx="7">
                  <c:v>50</c:v>
                </c:pt>
              </c:numCache>
            </c:numRef>
          </c:val>
        </c:ser>
        <c:gapDepth val="0"/>
        <c:shape val="box"/>
        <c:axId val="132616576"/>
        <c:axId val="132618112"/>
        <c:axId val="0"/>
      </c:bar3DChart>
      <c:catAx>
        <c:axId val="132616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2618112"/>
        <c:crosses val="autoZero"/>
        <c:auto val="1"/>
        <c:lblAlgn val="ctr"/>
        <c:lblOffset val="100"/>
        <c:tickLblSkip val="1"/>
        <c:tickMarkSkip val="1"/>
      </c:catAx>
      <c:valAx>
        <c:axId val="1326181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26165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176651305683576"/>
          <c:y val="0.90769230769230769"/>
          <c:w val="0.29646697388632887"/>
          <c:h val="8.461538461538462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/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EAD9-73BA-4FA8-A14C-153E6B1E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NSI</Company>
  <LinksUpToDate>false</LinksUpToDate>
  <CharactersWithSpaces>6078</CharactersWithSpaces>
  <SharedDoc>false</SharedDoc>
  <HLinks>
    <vt:vector size="18" baseType="variant">
      <vt:variant>
        <vt:i4>2359342</vt:i4>
      </vt:variant>
      <vt:variant>
        <vt:i4>6</vt:i4>
      </vt:variant>
      <vt:variant>
        <vt:i4>0</vt:i4>
      </vt:variant>
      <vt:variant>
        <vt:i4>5</vt:i4>
      </vt:variant>
      <vt:variant>
        <vt:lpwstr>http://www.nsi.bg/bg/node/11263</vt:lpwstr>
      </vt:variant>
      <vt:variant>
        <vt:lpwstr/>
      </vt:variant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mailto:PlPetkov@nsi.bg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mailto:VGeorgieva@nsi.bg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MDPetkova</dc:creator>
  <cp:lastModifiedBy>Win7Pro</cp:lastModifiedBy>
  <cp:revision>2</cp:revision>
  <cp:lastPrinted>2018-06-06T06:40:00Z</cp:lastPrinted>
  <dcterms:created xsi:type="dcterms:W3CDTF">2018-08-14T07:46:00Z</dcterms:created>
  <dcterms:modified xsi:type="dcterms:W3CDTF">2018-08-14T07:46:00Z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